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3-RV.2020.156 vom 23. März 2023</w:t>
      </w:r>
    </w:p>
    <w:p>
      <w:r>
        <w:t>Ag Spezialverwaltungsgericht, 2023-03-23, DE</w:t>
      </w:r>
    </w:p>
    <w:p>
      <w:r>
        <w:rPr>
          <w:b/>
        </w:rPr>
        <w:t xml:space="preserve">Quelle: </w:t>
      </w:r>
      <w:r>
        <w:t>https://mcp.opencaselaw.ch/entscheid/ag_spezialverwaltungsgericht_3-RV.2020.156</w:t>
      </w:r>
    </w:p>
    <w:p>
      <w:r>
        <w:t>FR: AG_SPEZIALVERWALTUNGSGERICHT 3-RV.2020.156 du 23 mars 2023</w:t>
      </w:r>
    </w:p>
    <w:p>
      <w:r>
        <w:t>IT: AG_SPEZIALVERWALTUNGSGERICHT 3-RV.2020.156 del 23 marzo 2023</w:t>
      </w:r>
    </w:p>
    <w:p>
      <w:pPr>
        <w:pStyle w:val="Heading2"/>
      </w:pPr>
      <w:r>
        <w:t>Erwägungen</w:t>
      </w:r>
    </w:p>
    <w:p>
      <w:r>
        <w:rPr>
          <w:b/>
        </w:rPr>
        <w:t>E. 1</w:t>
      </w:r>
    </w:p>
    <w:p>
      <w:r>
        <w:t>Der Rekurs wird abgewiesen.</w:t>
      </w:r>
    </w:p>
    <w:p>
      <w:r>
        <w:rPr>
          <w:b/>
        </w:rPr>
        <w:t>E. 2</w:t>
      </w:r>
    </w:p>
    <w:p>
      <w:r>
        <w:t>Die Rekurrenten haben die Kosten des Rekursverfahrens, bestehend aus einer Staatsgebühr von CHF 500.00, der Kanzleigebühr von CHF 260.00 und den Auslagen von CHF 100.00, insgesamt CHF 860.00, zu bezahlen.</w:t>
      </w:r>
    </w:p>
    <w:p>
      <w:r>
        <w:rPr>
          <w:b/>
        </w:rPr>
        <w:t>E. 3</w:t>
      </w:r>
    </w:p>
    <w:p>
      <w:r>
        <w:t>Es wird keine Parteientschädigung ausgerichtet. Zustellung an: den Vertreter der Rekurrenten den Rekurrenten die Rekurrentin das Kantonale Steueramt das Gemeindesteueramt Q.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w:t>
      </w:r>
    </w:p>
    <w:p>
      <w:r>
        <w:rPr>
          <w:b/>
        </w:rPr>
        <w:t>E. 4</w:t>
      </w:r>
    </w:p>
    <w:p>
      <w:r>
        <w:t>Dezember 2007 [VRPG] in Verbindung mit Art. 145 Abs. 1 der Schwei- zerischen Zivilprozessordnung vom 19. Dezember 2008 [ZPO]; §§ 187, 196 und 198 des Steuergesetzes vom 15. Dezember 1998 [StG]).</w:t>
      </w:r>
    </w:p>
    <w:p>
      <w:r>
        <w:t>- 20 - Aarau, 23. März 2023 Spezialverwaltungsgericht Steuern Der Präsident: Die Gerichtsschreiberin: Heuscher Betsche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