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3-RV.2020.139 vom 25. Februar 2021</w:t>
      </w:r>
    </w:p>
    <w:p>
      <w:r>
        <w:t>Ag Spezialverwaltungsgericht, 2021-02-25, DE</w:t>
      </w:r>
    </w:p>
    <w:p>
      <w:r>
        <w:rPr>
          <w:b/>
        </w:rPr>
        <w:t xml:space="preserve">Quelle: </w:t>
      </w:r>
      <w:r>
        <w:t>https://mcp.opencaselaw.ch/entscheid/ag_spezialverwaltungsgericht_3-RV.2020.139</w:t>
      </w:r>
    </w:p>
    <w:p>
      <w:r>
        <w:t>FR: AG_SPEZIALVERWALTUNGSGERICHT 3-RV.2020.139 du 25 février 2021</w:t>
      </w:r>
    </w:p>
    <w:p>
      <w:r>
        <w:t>IT: AG_SPEZIALVERWALTUNGSGERICHT 3-RV.2020.139 del 25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2. April 2019 meldete sich A. von S. (Südafrika) in R. an und per 30. April 2019 wieder nach S. (Südafrika) ab.</w:t>
      </w:r>
    </w:p>
    <w:p>
      <w:r>
        <w:rPr>
          <w:b/>
        </w:rPr>
        <w:t>E. 2</w:t>
      </w:r>
    </w:p>
    <w:p>
      <w:r>
        <w:t>Mit negativer Feststellungsverfügung vom 14. August 2019 lehnte die Steu- erkommission R. das Steuerdomizil in R. zwischen dem 2. April 2019 und 30. April 2019 ab.</w:t>
      </w:r>
    </w:p>
    <w:p>
      <w:r>
        <w:rPr>
          <w:b/>
        </w:rPr>
        <w:t>E. 3</w:t>
      </w:r>
    </w:p>
    <w:p>
      <w:r>
        <w:t>Gegen die Verfügung vom 14. August 2019 erhob A. mit Schreiben vom 4. September 2019 Einsprache und beantragte sinngemäss, die Feststellungsverfügung vom 14. August 2019 sei aufzuheben.</w:t>
      </w:r>
    </w:p>
    <w:p>
      <w:r>
        <w:rPr>
          <w:b/>
        </w:rPr>
        <w:t>E. 4</w:t>
      </w:r>
    </w:p>
    <w:p>
      <w:r>
        <w:t>Mit Entscheid vom 12. August 2020 wies die Steuerkommission R. die Einsprache ab.</w:t>
      </w:r>
    </w:p>
    <w:p>
      <w:r>
        <w:rPr>
          <w:b/>
        </w:rPr>
        <w:t>E. 5</w:t>
      </w:r>
    </w:p>
    <w:p>
      <w:r>
        <w:t>Den Einspracheentscheid vom 12. August 2020 (Zustellung am 1. Septem- ber 2020) zog A. mit Rekurs vom 25. September 2020 (Postaufgabe am 28. September 2020) an das Spezialverwaltungsgericht, Abteilung Steuern, weiter, mit dem Antrag: "meine Steuerpflicht vom 2.4.19 bis 30.4.19 in R. zu bestätigen." Auf die Begründung wird, soweit für den Entscheid erforderlich, in den Er- wägungen eingegangen.</w:t>
      </w:r>
    </w:p>
    <w:p>
      <w:r>
        <w:rPr>
          <w:b/>
        </w:rPr>
        <w:t>E. 6</w:t>
      </w:r>
    </w:p>
    <w:p>
      <w:r>
        <w:t>Die Steuerkommission R. und das Kantonale Steueramt beantragen die Abweisung des Rekurses.</w:t>
      </w:r>
    </w:p>
    <w:p>
      <w:r>
        <w:rPr>
          <w:b/>
        </w:rPr>
        <w:t>E. 7</w:t>
      </w:r>
    </w:p>
    <w:p>
      <w:r>
        <w:t>A. reichte eine Replik ein.</w:t>
      </w:r>
    </w:p>
    <w:p>
      <w:r>
        <w:t>- 3 -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