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3-RV.2019.72 vom 20. Januar 2022</w:t>
      </w:r>
    </w:p>
    <w:p>
      <w:r>
        <w:t>Ag Spezialverwaltungsgericht, 2022-01-20, DE</w:t>
      </w:r>
    </w:p>
    <w:p>
      <w:r>
        <w:rPr>
          <w:b/>
        </w:rPr>
        <w:t xml:space="preserve">Quelle: </w:t>
      </w:r>
      <w:r>
        <w:t>https://mcp.opencaselaw.ch/entscheid/ag_spezialverwaltungsgericht_3-RV.2019.72</w:t>
      </w:r>
    </w:p>
    <w:p>
      <w:r>
        <w:t>FR: AG_SPEZIALVERWALTUNGSGERICHT 3-RV.2019.72 du 20 janvier 2022</w:t>
      </w:r>
    </w:p>
    <w:p>
      <w:r>
        <w:t>IT: AG_SPEZIALVERWALTUNGSGERICHT 3-RV.2019.72 del 20 gennaio 2022</w:t>
      </w:r>
    </w:p>
    <w:p>
      <w:pPr>
        <w:pStyle w:val="Heading2"/>
      </w:pPr>
      <w:r>
        <w:t>Erwägungen</w:t>
      </w:r>
    </w:p>
    <w:p>
      <w:r>
        <w:rPr>
          <w:b/>
        </w:rPr>
        <w:t>E. 20</w:t>
      </w:r>
    </w:p>
    <w:p>
      <w:r>
        <w:t>Dezember 2016 detailliert und stützte ihn auf einen nachvollziehbaren Vermögensvergleich ab (vgl. oben E. 2.2.2). Unter den gegebenen Um- ständen erweist es sich als unzureichend, wenn der Beschwerdeführer</w:t>
      </w:r>
    </w:p>
    <w:p>
      <w:r>
        <w:t>- 20 - eine krass fehlerhafte Ermessensausübung nur mit der Differenz zwischen der Veranlagung bei den Kantons- und Gemeindesteuern gegenüber der- jenigen bei der direkten Bundessteuer begründet (vgl. oben E. 1.2). Das gilt sogar für den Fall, dass die Aufrechnungen in der Verfügung vom</w:t>
      </w:r>
    </w:p>
    <w:p>
      <w:r>
        <w:rPr>
          <w:b/>
        </w:rPr>
        <w:t>E. 24</w:t>
      </w:r>
    </w:p>
    <w:p>
      <w:r>
        <w:t>Januar 2017 sich als materiell falsch herausstellen sollten, wofür der Beschwerdeführer aber ohnehin keine konkreten Argumente vorträgt. Die genannte Verfügung stützte sich auf nachvollziehbare Überprüfungen und wurde im ordentlichen Verfahren denn auch nicht angefochten. Stattdes- sen erwuchs sie unangefochten in Rechtskraft (vgl. E. 2.3 des angefoch- tenen Urteils). 3.3. Nichts zu seinen Gunsten abzuleiten vermag der Beschwerdeführer im Zusammenhang mit der von ihm behaupteten Nichtigkeit aus dem Bun- desgerichtsurteil 2C_679/2016 vom 11. Juli 2017. Entgegen seinen Vor- bringen war der dortige Sachverhalt mit dem hier zu beurteilenden nicht vergleichbar, und noch viel weniger deckungsgleich. Schon deshalb lässt sich damit eine Nichtigkeit nicht begründen." 5.4. Anhand der zitierten bundesgerichtlichen Rechtsprechung ist vorerst zu prüfen, ob schwere Verfahrensfehler und/oder pönal fiskalische Ermessen- veranlagungen zur Nichtigkeit der Veranlagungsverfügungen betreffend Kantons- und Gemeindesteuern 2012 und 2013 sowie direkte Bundessteu- ern 2012 und 2013 führen. 6. 6.1. Es ist unbestritten, dass die Mahnungen, welche zu den Ermessensveran- lagungen führten, sowie die Ermessensveranlagungen selbst nur an die Rekurrentin/Beschwerdeführerin und jeweils an eine unzutreffende Ad- resse zugestellt wurden. Es stellt sich die Frage, ob darin schwere Verfah- rensfehler liegen, welche die Ermessensveranlagungen als nichtig erschei- nen lassen. 6.2. 6.2.1. Die Eröffnung eines Entscheides ist keine annahmebedürftige, sondern eine bloss empfangsbedürftige Rechtshandlung. Die effektive Kenntnis- nahme vom Inhalt der Verfügung ist nicht notwendig. Die Folgen davon hat, unter Vorbehalt der Wiederherstellung der Frist, der Verfügungsadressat zu tragen (Kommentar zum Aargauer Steuergesetz, 4. Auflage, Muri-Bern 2015, § 175 StG N 7 mit Hinweisen; M. Zweifel/S. Hunziker, Kommentar zum schweizerischen Steuerrecht, Bundesgesetz über die direkte Bundes- steuer, 3. Auflage, Basel 2017, Art. 133 DBG N 3 und 4). Die Zustellung wird in der Regel durch die Post vorgenommen. Die Steuerbehörden sind frei, auf welche Weise sie die postalische Zustellung vornehmen wollen, mit gewöhnlicher Post (A, A-Post Plus oder B), eingeschrieben oder gegen Empfangsbescheinigung (Kommentar zum Aargauer Steuergesetz, a.a.O., § 175 StG N 8). Der Nachweis der Zustellung kann mit allen tauglichen</w:t>
      </w:r>
    </w:p>
    <w:p>
      <w:r>
        <w:t>- 21 - Beweismitteln erbracht werden (Kommentar zum Aargauer Steuergesetz, a.a.O., § 175 StG N 26). Ob die Tatsache oder der Zeitpunkt einer Zustel- lung als gegeben anzunehmen ist, ist eine Frage der freien richterlichen Beweiswürdigung (Kommentar zum Aargau Steuergesetz, a.a.O., § 175 StG N 26). Die Beweislast für den Zugang und den Zeitpunkt der Zustellung der Veranlagungen tragen die Steuerbehörden (Bundesgerichtsentscheid vom 20. April 2016 [6B_935/2015]; M. Zweifel/S. Hunziker, Kommentar zum schweizerischen Steuerrecht, Bundesgesetz über die direkte Bundes- steuer, a.a.O., Art. 133 DBG N 9). 6.2.2. Werden Zustellungen direkt an die steuerpflichtige Person anstatt an eine Vertreterin vorgenommen, ist sie gestützt auf Treu und Glauben verpflich- tet, innerhalb der ihr zumutbaren Frist Abklärungen zu treffen, um sich Klar- heit darüber zu verschaffen, ob die Steuerbehörde ihr den Entscheid ledig- lich orientierungshalber direkt zugestellt oder ob sie das bestehende Ver- tretungsverhältnis missachtet hat. Voraussetzung dafür ist allerdings, dass ihr die Sendung auch tatsächlich eröffnet worden ist. Ein Vertretungsverhältnis zeitigt Wirkungen im Steuerverfahren ab der für die Steuerbehörden ersichtlichen Vollmachterteilung bis zum Zeitpunkt, in dem das Erlöschen dieses Verhältnisses den Steuerbehörden erkennbar ist. Bei periodischen Steuern kann ein blosser Vermerk des Vertretungs- verhältnisses auf der Steuererklärung in der Regel nur für eine bestimmte Steuerperiode Wirkung entfalten (Bundesgerichturteil vom 9. Juni 2016 [2C_709/2014] = StR 2016 S. 450). 6.2.3. Es trifft zwar zu, dass die Mahnungen und Veranlagungsverfügungen an eine falsche Adresse in ein Postfach einer anderen Person gelegt wurden. Dessen ungeachtet sind diese in den Zugriffbereich der Rekurrentin/Be- schwerdeführerin gelangt. Die Mahnung 2012 (nicht jedoch diejenige be- treffend Steuererklärung 2013) wurde vom Geschäftsführer der Rekurren- tin/Beschwerdeführerin am 10. Dezember 2014 gegen Unterschrift in Emp- fang genommen, die Veranlagungsverfügungen wurden der Rekurren- tin/Beschwerdeführerin – das wurde so auch im in Rechtskraft erwachse- nen Einspracheentscheid vom 9. Januar 2017 betreffend Kantons- und Ge- meindesteuern 2012 sowie direkte Bundessteuer 2012 festgehalten – im September 2015 (in der E-Mail des Leiter des Rechtsdienstes KStA vom 22. Dezember 2016 wurde von einer Zustellung am 30. September 2015 ausgegangen) zur Kenntnis genommen. Insofern wurden Mahnungen und Veranlagungsverfügungen eröffnet.</w:t>
      </w:r>
    </w:p>
    <w:p>
      <w:r>
        <w:t>- 22 - 6.2.4. Unter diesen Umständen muss nicht entschieden werden, ob ein Vertre- tungsverhältnis tatsächlich bestand oder nicht – auch wenn dafür die Mehr- heit der Indizien sprechen mag. Zum einen wäre die nicht vertretene Re- kurrentin/Beschwerdeführerin in der Lage gewesen, die Einsprachefrist selbst zu wahren. Zum anderen wäre sie bei bestehendem Vertretungsver- hältnis verpflichtet gewesen, die Fristwahrung bei allfällig fehlender Zustel- lung an die Vertreterin durch deren Information über die direkte Veranla- gungseröffnung sicherzustellen. Beides ist nicht erfolgt, was der Rekurren- tin/Beschwerdeführerin anzulasten ist. Dementsprechend ist das KStA JP mit Entscheid vom 9. Juni 2017 wegen Verspätung nicht auf die Einsprache betreffend Kantons- Und Gemeindesteuern 2012 und direkte Bundessteuer eingetreten. Dieser Entscheid ist in Rechtskraft erwachsen. 6.2.5. Im Ergebnis liegen zwar Verfahrensfehler bei der Eröffnung der Mahnun- gen und Veranlagungsverfügungen vor. Diese hätten jedoch bei korrektem Verhalten der Rekurrentin/Beschwerdeführerin nicht zu einem Rechtsnach- teil geführt. Sie sind deshalb nicht als derart gravierend zu bezeichnen, als dass sie eine Nichtigkeit zu begründen vermöchten. 6.3. 6.3.1. Weiter wurde geltend gemacht, das Mahnverfahren sei nicht ordnungsge- mäss durchgeführt worden. Nach erfolgter Mahnung sei mit E-Mail des Re- visors KStA JP vom 16. Juni 2015, 16:19, an H., G. GmbH nochmals eine Fristerstreckung gewährt worden. Die E-Mail lautet wie folgt: "Sehr geehrter Herr H. Bitte um Kontaktaufnahme, sobald Abschluss 2013 der B. GmbH vorliegt. Besten Dank (…) [gez. I.]" Das KStA JP führt dazu aus, die E-Mail vom 16. Juni 2015 (Rekurs-/Be- schwerdebeilage 8) sei manipuliert worden. Es sei der Zusatz "&lt;B. 2012 erm.pdf&gt;" angebracht worden. Damit habe nachträglich ein Bezug zur Veranlagung 2012 hergestellt werden sollen. Das KStA JP reichte mit der Vernehmlassung die vom Revisor KStA JP versandte E-Mail vom 16. Juni 2015 (Vernehmlassungsbeilage 5.10) ein.</w:t>
      </w:r>
    </w:p>
    <w:p>
      <w:r>
        <w:t>- 23 - 6.3.2. Die genannte E-Mail des Revisor KStA konnte in Bezug auf die Veranla- gung der Kantons- und Gemeindesteuern 2012 sowie der direkten Bundes- steuer 2012 keine Wirkung im Sinne einer Fristerstreckung haben, bezog sie sich doch ausschliesslich auf den Abschluss des Jahres 2013. Vorlie- gend kann aber – wie nachfolgend gezeigt wird – ohnehin offenbleiben, ob die E-Mail vom 16. Juni 2015 überhaupt eine Fristerstreckung zum Gegen- stand hatte. 6.3.3. 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 Steuerpflichtige, welche die Steuererklärung nicht rechtzeitig eingereicht haben, sind gemäss § 65 Abs. 4 StGV unter Hinweis auf die Folgen der Unterlassung zu mahnen, die Verfahrenspflich- ten innerhalb einer letzten Frist von mindestens 20 Tagen vollständig und richtig zu erfüllen. Gemäss der Rechtsprechung des aargauischen Verwaltungsgerichtes ist die steuerpflichtige Person (auch) auch bei einer Ermessensveranlagung wegen ungewissen Sachverhalts grundsätzlich vorgängig aufzufordern, die Ungewissheit zu beseitigen; diese Aufforderung ist gegebenenfalls zu mah- nen. Unterbleiben können Aufforderung und Mahnung grundsätzlich nur dann, wenn die steuerpflichtige Person den Sachverhalt der Natur der Sa- che nach nicht mehr klären kann. Als Beispiel dafür ist der Fall zu nennen, wenn der Steuerpflichtige ein mangelhaftes Kassabuch vorlegt (VGE vom 21. Oktober 2009 [WBE.2009.111] = AGVE 2009 S. 129; vgl. auch VGE vom 15. Juli 2009 [WBE.2009.101]). Fehlt eine notwendige Mahnung, fällt gemäss der Rechtsprechung des aar- gauischen Verwaltungsgerichts die Heilung des festgestellten Mangels im Einsprache- und Rekursverfahren in aller Regel ausser Betracht. Die ver- schärften Anforderungen an die Rechtsmittelerhebung bei der Ermessens- veranlagung, noch mehr aber die auf die Feststellung offensichtlicher Un- richtigkeit, d.h. im Ergebnis auf Willkür beschränkte Kognition der Ein- sprachebehörde bei der Überprüfung von Ermessensveranlagungen ver- bieten es, hinsichtlich der fehlenden Mahnung eine Heilung im Rechtsmit- telverfahren anzunehmen (VGE vom 21. Oktober 2009 [WBE.2009.111] = AGVE 2009 S. 129). Von einer Rückweisung der Sache kann nur aus- nahmsweise abgesehen werden (VGE vom 26. Oktober 2011 [WBE.2008. 134] mit Hinweis auf BGE 133 I 201).</w:t>
      </w:r>
    </w:p>
    <w:p>
      <w:r>
        <w:t>- 24 - 6.3.4. Aus dem Gesagten ergibt sich, dass zwar beim Fehlen einer gültigen Mah- nung keine Ermessensveranlagung erfolgen kann, die fehlende Mahnung jedoch nicht zur Nichtigkeit der Ermessensveranlagung, sondern auf An- fechtung zu deren Aufhebung und Rückweisung der Ermessensveranla- gung an die Veranlagungsbehörde zur nochmaligen Durchführung des Ver- anlagungsverfahrens führt. Ist trotz des Verfahrensfehlers im Veranla- gungsverfahren nur von Anfechtbarkeit auszugehen, vermag eine (allen- falls) fehlende Mahnung auch im vorliegenden Verfahren keine Nichtigkeit zu begründen. 6.4. Zusammenfassend liegen keine derart gravierenden Verfahrensfehler vor, dass von einer Nichtigkeit der Ermessensveranlagungen der Kantons- und Gemeindesteuern 2012 und 2013 sowie der direkten Bundessteuern 2012 und 2013 auszugehen ist. Das Vorgehen der Steuerbehörden ist aber ins- gesamt keinesfalls als korrekt zu bezeichnen. 7. 7.1. Es ist damit weiter zu prüfen, ob die vorgenommenen Ermessensveranla- gungen derart überhöht sind, dass in Anwendung der Rechtsprechung des Bundesgerichtes im Urteil vom 11. Juli 2017 (2C_679/2016 und 2C_680/2016 = ASA 86 S. 56 = StE 2017 B 93.5 Nr. 33) von einer Nichtig- keit ausgegangen werden muss. 7.2. 7.2.1. Nachdem die Rekurrentin/Beschwerdeführerin nach Ablauf einer bis zum 30. November 2013 gewährten Frist erstmals mit Schreiben vom 13. Ja- nuar 2014 (Frist: 20 Tage) und ein zweites Mal mit Schreiben vom 11. März 2014 (Frist: 10. April 2014) zur Einreichung der vollständig ausgefüllten Steuererklärung 2012 mit den erforderlichen Ergänzungsblättern und der von der Generalversammlung genehmigten Jahresrechnung 2012 mit An- hang gemahnt worden war, liess sie die von der G. GmbH am 16. Mai 2014 unterzeichnete, im Übrigen aber leere Steuererklärung 2012 einreichen (Eingangsstempel KStA vom 19. Mai 2014). Eine von der G. GmbH am 14. März 2016 unterzeichnete ausgefüllte Steuererklärung 2012 ging dem KStA JP erst am 24. März 2016 (Eingangsstempel) zu. Damit ist offensichtlich, dass die Rekurrentin/Beschwerdeführerin ihre Verfahrenspflichten verletzt hat. 7.2.2. Auch dann, wenn die Rekurrentin/Beschwerdeführerin ihre Verfahrens- pflichten nicht erfüllt hat, blieb das KStA JP verpflichtet, zusätzliche Unter- suchungsmassnahmen zu treffen, um die tatsächlichen Verhältnisse auf</w:t>
      </w:r>
    </w:p>
    <w:p>
      <w:r>
        <w:t>- 25 - andere Weise zu klären. Das KStA JP war jedoch gemäss der bundesge- richtlichen Rechtsprechung nicht gehalten, "allzu eingehende Untersu- chungen und Abklärungen" durchzuführen, insbesondere dann nicht, wenn sie über keine beweiskräftigen Unterlagen verfügt. Das KStA JP forderte die Rekurrentin/Beschwerdeführerin mit Schreiben vom 4. Juni 2014, vom 26. August 2014 und "Letzter Mahnung vor der Bus- senverfügung" vom 5. Dezember 2014 auf, die ausgefüllte Steuererklärung 2012, die Bescheinigung über die Bezüge des Verwaltungsrates (Formu- lare 112 und 112a), den Lohnausweis und die Bilanz und Erfolgsrechnung 2012 einzureichen. Wie ausgeführt (Erw. 6.2.3./Zustellnachweis vom 10. Dezember 2014) ist diese letzte Mahnung der Rekurrentin/Beschwer- deführerin zugegangen. Es wurde keine der verlangten Unterlagen einge- reicht. Vor diesem Hintergrund ist zu Recht eine Ermessensveranlagung vorgenommen worden. 7.2.3. Aus den Notizen des Revisors KStA JP in den Vorakten ergibt sich folgende Gewinnberechnung für das Jahr 2012: " 5'616'000 VP 898'560 16 % -&gt; 120 % 748'800 nach Steuer + 40'000 Ermessenszuschlag 789'000" 7.2.4. Diese Gewinnberechnung erfolgte nach den Angaben des KStA JP gestützt auf Grundbuchmeldungen bzw. Kaufverträge. Aus den Kaufverträgen (alle Verträge mit Beginn Schaden/Nutzen am 1. August 2012 bzw. 15. Septem- ber 2012) mit der Rekurrentin/Beschwerdeführerin als Verkäuferin ergibt sich folgender Veräusserungserlös (teilweise Abweichungen zur falschen Steuermeldung): Öffentl. Beurkundung Käufer/-in Kaufpreis 28.9.2011 E. CHF 503'000.00 3.10.2011 J.GmbH CHF 430'000.00 3.10.2011 K. CHF 605'000.00 3.10.2011 L. CHF 438'000.00 18.10.2011 M. CHF 485'000.00 24.10.2011 N. CHF 413'000.00 1.11.2011 O. CHF 465'000.00 19.12.2011 P. CHF 538'000.00 19.12.2011 P. CHF 120'000.00 6.1.2012 AA. AG CHF 553'000.00 5.6.2012 C./D.CHF 538'000.00</w:t>
      </w:r>
    </w:p>
    <w:p>
      <w:r>
        <w:t>- 26 - 23.8.2012 E. CHF 588'000.00 Total CHF 6'179'000.00 7.2.5. Die Abweichung zur Notiz "Gewinnberechnung" beim Veräusserungserlös (CHF 6'179'000.000 anstatt der aufgeführten CHF 5'616'000.00) ist zwar nicht nachvollziehbar. Jedoch handelte der Revisor KStA mit dem Abstellen auf einen zu tiefen Erlös nicht zum Nachteil der Rekurrentin/Beschwerde- führerin. Die Ermessensveranlagungen 2012 erfolgten mit Verfügungen vom 22. Juli 2015 mit einem ermessensweise festgesetzten Reingewinn von CHF 789'000.00. Die dabei verwendete hohe "Gewinnmarge" von 16 % ist dabei nicht völlig abwegig, die Berücksichtigung eines Steuerauf- wandes (Steuerrückstellung) ist korrekt. 7.2.6. Das KStA JP hat bei der Ermessensveranlagungen 2012 auf die ihm vor- liegenden Unterlagen abgestellt. Nachdem die Rekurrentin/Beschwerde- führerin keinerlei Unterlagen eingereicht hat, war das KStA JP nicht ver- pflichtet, die exakten Baukosten zu ermitteln. Indem es von einer Gewinn- marge von 16 % ausgegangen ist, hat es (e contrario) die Aufwendungen auf 84 % (Die Revisorin KStA BP ging im Bericht vom 28. Oktober 2016 von 75 % für die Erstellungskosten zuzüglich Erschliessung, Gebühren, Nebenkosten, Umgebung und Land aus) veranschlagt und damit ebenfalls geschätzt. Der so ermessensweise ermittelte Gewinn ist dabei aus der Sicht im Veranlagungszeitpunkt zwar sehr hoch. Es mag zwar ein Grenzfall vorliegen. Dass schlussendlich keine nichtige Veranlagung anzunehmen ist, liegt aber überwiegend an der fehlenden Mitwirkung der Rekurren- tin/Beschwerdeführerin. Dass die Revisorin KStA BP bei der Erstellung ih- res Berichtes vom 28. Oktober 2016 – und damit nach Eröffnung der Er- messensveranlagung durch das KStA JP (Die Steuermeldung über geld- werte Leistungen der Jahre 2012 und 2013 wurde am 22. Juli 2015 erstellt) – auf die mit den Baugesuchen deklarierten Baukosten verwiesen hat, ver- mag daran nichts zu ändern, fehlte doch die Pflicht der Steuerbehörden, weitere als die vorhandenen Unterlagen zu erheben. Dass der Gewinn aus der Retrospektive als deutlich zu hoch erscheint, ändert an der Zulässigkeit des sehr hoch geschätzten Gewinnes nichts. 7.3. 7.3.1. Für das Jahr 2013 erfolgten ebenfalls am 22. Juli 2015 Ermessensveranla- gungen. Bis zu diesem Zeitpunkt wurde von der Rekurrentin/Beschwerde- führerin keine Steuererklärung eingereicht (Eine solche, am 23. März 2016 von der G. GmbH unterzeichnet, ging dem KStA JP am 24. März 2016 [Eingangsstempel] zu). Ob dabei die Mahnungen vom 10. März 2015 (Frist: 20 Tage) und 9. April 2015 (Frist: 9. Mai 2015) tatsächlich zugestellt wurden</w:t>
      </w:r>
    </w:p>
    <w:p>
      <w:r>
        <w:t>- 27 - oder nicht, hat – wie ausgeführt (Erw. 6.3.4.) – keinen Einfluss auf die Frage, ob eine Ermessensveranlagung nichtig ist. Die fehlende Mahnung führt lediglich auf Anfechtung zur Aufhebung einer fehlerhaften Ermessensveranlagung. 7.3.2. Aus den Notizen des Revisors KStA JP in den Vorakten ergibt sich folgende Gewinnberechnung für das Jahr 2013: "Fl. Mittel/Darlehen 800'000.- 2 % Zinssatz 16'000.- Ermessen 20'000" Der Revisor KStA JP ging dabei vom in der Vorperiode nach Ermessen besteuerten Gewinn von CHF 789'000.00 aus, nahm an, dass im (gerun- deten) Umfang von CHF 800'000.00 zu 2 % verzinstes Umlaufvermögen vorhanden war, und ermittelte daraus einen ermessensweise auf CHF 20'000.00 festgesetzten steuerbaren Gewinn. In Berücksichtigung des noch vertretbaren Vorgehens in der Vorperiode kann dieses Vorgehen für die Gewinnermittlung 2013 nicht beanstandet werden, auch wenn zu erwarten gewesen wäre, dass konsequenterweise ebenfalls ein Steuerauf- wand berücksichtigt würde. Insgesamt sprengt der geschätzte Gewinn das Mass des Zulässigen jedoch zweifellos nicht. Die Methodik und der einge- setzte Zinssatz sind jedenfalls nicht zu beanstanden. 7.4. Zusammenfassend ist festzuhalten, dass weder die Ermessensveranla- gungen 2012, noch diejenigen für 2013 nichtig sind. 8. 8.1. Gemäss § 201 Abs. 1 StG bzw. Art. 147 Abs. 1 DBG kann eine rechtskräf- tige Verfügung oder ein rechtskräftiger Entscheid auf Antrag oder von Am- tes wegen zu Gunsten der steuerpflichtigen Person revidiert werden, wenn a) erhebliche Tatsachen oder entscheidende Beweismittel entdeckt wer- den; b) die erkennende Behörde erhebliche Tatsachen oder entscheidende Be- weismittel, die ihr bekannt waren oder bekannt sein mussten, ausser Acht gelassen oder wenn sie in anderer Weise wesentliche Verfahrens- grundsätze verletzt hat; c) ein Verbrechen oder ein Vergehen den Entscheid beeinflusst hat. Die Revision ist ausgeschlossen, wenn die Antrag stellende Person Gründe vorbringt, die sie bei der ihr zumutbaren Sorgfalt schon im ordentlichen Ver- fahren hätte geltend machen können (§ 201 Abs. 2 StG, Art. 147 Abs. 2 DBG).</w:t>
      </w:r>
    </w:p>
    <w:p>
      <w:r>
        <w:t>- 28 - 8.2. 8.2.1. Vorab ist festzustellen, dass betreffend Kantons- und Gemeindesteuern 2013 sowie direkte Bundessteuer 2013 bisher keine Einspracheentscheide gefällt wurden. Damit liegen keine rechtskräftigen Entscheide für diese Steuerperiode vor. Dementsprechend kann eine Revision mangels eines abänderbaren rechtskräftigen Entscheides (§ 201 Abs. 1 StG/Art 147 Abs. 1 DBG) gar nicht in Frage kommen. Insofern ist auf den Rekurs/die Beschwerde nicht einzutreten. 8.2.2. Weiter ist festzuhalten, dass sämtliche Einwendungen bereits im ordentli- chen Rechtsmittelverfahren betreffend Kantons- und Gemeindesteuern 2012 sowie direkte Bundessteuer 2012 hätten vorgebracht werden können. Es werden keine im Zeitpunkt der Ermessensveranlagungen bzw. der Ein- spracheerhebung nicht bereits bekannte Tatsachen und Umstände geltend gemacht. Es fehlt damit an einer neuen Tatsache. Im Schreiben der Rekur- rentin/Beschwerdeführerin vom 16. Mai 2015 an die G. GmbH betreffend Haftpflichtforderung wird dementsprechend auch ausgeführt, dass im Juni 2015 die "letzten ausstehenden Belege für die Erstellung der Jahresabschlüsse und Steuererklärungen 2012 und 2013 geliefert" worden seien. Gleiches gilt für die beanstandeten Verfahrensfehler. Insoweit besteht für eine Revision der Ermessensveranlagungen 2012 keine Handhabe. 8.3. Auch insofern sind der Rekurs und die Beschwerde abzuweisen, soweit darauf eingetreten werden kann. 9. Im Ergebnis sind der Rekurs und die Beschwerde insgesamt abzuweisen, soweit darauf einzutreten ist. 10. Bei diesem Verfahrensausgang hat die Rekurrentin/Beschwerdeführerin die Kosten des Rekurs- und Beschwerdeverfahrens zu tragen (§ 189 Abs. 1 StG/Art. 144 Abs. 1 DBG). Es ist keine Parteientschädigung auszurichten (§ 189 Abs. 2 StG/Art. 144 Abs. 4 DBG).</w:t>
      </w:r>
    </w:p>
    <w:p>
      <w:r>
        <w:t>- 29 - Das Gericht erkennt: 1. Der Rekurs betreffend Kantons- und Gemeindesteuern 2012 und 2013 wird abgewiesen, soweit darauf eingetreten werden kann. 2. Die Beschwerde betreffend direkte Bundessteuern 2012 und 2013 wird ab- gewiesen, soweit darauf eingetreten werden kann. 3. Die Rekurrentin/Beschwerdeführerin hat die Kosten des Rekurs- und Be- schwerdeverfahrens, bestehend aus einer Staatsgebühr von insgesamt CHF 5'000.00, der Kanzleigebühr von CHF 390.00 und den Auslagen von CHF 100.00, insgesamt CHF 5'490.00 zu bezahlen. 4. Es wird keine Parteientschädigung ausgerichtet. Zustellung an: den Vertreter der Rekurrentin/Beschwerdeführerin (2) das Kantonale Steueramt das Gemeindesteueramt Q. die Eidg. Steuerverwaltung Rechtsmittelbelehrungen Kantons- und Gemeindesteuern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- 30 - Direkte Bundessteuer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20. Januar 2022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