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3-BU.2026.36 vom 17. Februar 2026</w:t>
      </w:r>
    </w:p>
    <w:p>
      <w:r>
        <w:t>Ag Spezialverwaltungsgericht, 2026-02-17, DE</w:t>
      </w:r>
    </w:p>
    <w:p>
      <w:r>
        <w:rPr>
          <w:b/>
        </w:rPr>
        <w:t xml:space="preserve">Quelle: </w:t>
      </w:r>
      <w:r>
        <w:t>https://mcp.opencaselaw.ch/entscheid/ag_spezialverwaltungsgericht_3-BU.2026.36</w:t>
      </w:r>
    </w:p>
    <w:p>
      <w:r>
        <w:t>FR: AG_SPEZIALVERWALTUNGSGERICHT 3-BU.2026.36 du 17 février 2026</w:t>
      </w:r>
    </w:p>
    <w:p>
      <w:r>
        <w:t>IT: AG_SPEZIALVERWALTUNGSGERICHT 3-BU.2026.36 del 17 febbraio 2026</w:t>
      </w:r>
    </w:p>
    <w:p>
      <w:pPr>
        <w:pStyle w:val="Heading2"/>
      </w:pPr>
      <w:r>
        <w:t>Erwägungen</w:t>
      </w:r>
    </w:p>
    <w:p>
      <w:r>
        <w:rPr>
          <w:b/>
        </w:rPr>
        <w:t>E. 1</w:t>
      </w:r>
    </w:p>
    <w:p>
      <w:r>
        <w:t>Am 23. Januar 2025 wurde A._____ (nachfolgend Angeklagter) die Steu- ererklärung 2024 zugestellt. Nachdem diese nicht eingegangen war, wurde der Angeklagte am 21. Juli 2025 erstmals gemahnt. Am 18. Septem- ber 2025 erfolgte eine zweite, per A-Post Plus versandte Mahnung unter Ansetzung einer Frist von 20 Tagen zur Einreichung der Steuererklä- rung 2024 inklusive aller Beilagen. Des Weiteren wurde der Angeklagte auf die Folgen im Unterlassungsfall (insbesondere Busse bis CHF 10'000.00) hingewiesen.</w:t>
      </w:r>
    </w:p>
    <w:p>
      <w:r>
        <w:rPr>
          <w:b/>
        </w:rPr>
        <w:t>E. 1.1</w:t>
      </w:r>
    </w:p>
    <w:p>
      <w:r>
        <w:t>Eine Bestrafung nach § 235 Abs. 1 StG setzt drei Tatbestandselemente voraus: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w:t>
      </w:r>
    </w:p>
    <w:p>
      <w:r>
        <w:rPr>
          <w:b/>
        </w:rPr>
        <w:t>E. 1.2</w:t>
      </w:r>
    </w:p>
    <w:p>
      <w:r>
        <w:t>Der Angeklagte hatte am 31. Dezember 2024 unbestrittenermassen Wohn- sitz in Q._____. Er war somit verpflichtet, dem Gemeindesteueramt Q._____ die Steuererklärung 2024 einzureichen.</w:t>
      </w:r>
    </w:p>
    <w:p>
      <w:r>
        <w:rPr>
          <w:b/>
        </w:rPr>
        <w:t>E. 1.3.1</w:t>
      </w:r>
    </w:p>
    <w:p>
      <w:r>
        <w:t>Der Angeklagte wurde mehrfach gemahnt. Trotz rechtsgenüglicher Zustel- lung der zweiten, per A-Post Plus versandten Mahnung vom 18. Septem- ber 2025 reichte er innert der gesetzten Frist keine Steuererklärung ein.</w:t>
      </w:r>
    </w:p>
    <w:p>
      <w:r>
        <w:rPr>
          <w:b/>
        </w:rPr>
        <w:t>E. 1.3.2</w:t>
      </w:r>
    </w:p>
    <w:p>
      <w:r>
        <w:t>Der Angeklagte bringt in seiner Einsprache vom 5. November 2025 (Post- stempel) vor, Anfang 2025 sei bei ihm Dickdarmkrebs diagnostiziert wor- den, welcher schnell habe operiert werden müssen. Nach der Operation habe er sich lange im Krankenhaus aufgehalten. Er habe seinen Buchhalter um die Erstreckung der Frist gebeten, was offenbar nicht geschehen sei. Aufgrund seiner Erkrankung sei er nicht in der Lage gewesen, sich um Pflichten dieser Art zu kümmern.</w:t>
      </w:r>
    </w:p>
    <w:p>
      <w:r>
        <w:rPr>
          <w:b/>
        </w:rPr>
        <w:t>E. 1.3.3</w:t>
      </w:r>
    </w:p>
    <w:p>
      <w:r>
        <w:t>Anlässlich der Verhandlung vom 17. Februar 2026 bringt der Angeklagte vor, am 5. Juli 2025 sei die erste Operation durchgeführt worden. Nach fünf Tagen sei er aus dem Krankenhaus entlassen worden. 48 Stunden später sei er jedoch aufgrund einer Vergiftung notfallmässig wieder eingeliefert worden. Anschliessend habe er zwei Wochen stationär im Krankenhaus verbracht. Rund drei Wochen nach der ersten Operation sei er schliesslich aus dem Krankenhaus entlassen worden. Danach habe er sich während rund vier bis fünf Monaten (bis Ende 2025) einer Chemotherapie unterzie- hen müssen. Am 5. Dezember 2025 sei eine zweite Operation durchgeführt worden.</w:t>
      </w:r>
    </w:p>
    <w:p>
      <w:r>
        <w:t>- 6 - Während der Chemotherapie sei sein körperlicher Zustand derart schlecht gewesen, dass er teilweise tagelang das Bett nicht habe verlassen können. Während fünf Monaten habe er wöchentlich für Blutuntersuchungen im Krankenhaus vorstellig werden müssen. Er habe pro Tag hohe Dosen ei- nes Chemotherapie-Medikaments sowie zahlreiche weitere Medikamente mit starken Nebenwirkungen eingenommen. Er habe sich ständig überge- ben müssen und derart starke Schmerzen erlitten, dass es ihm teilweise nicht einmal mehr möglich gewesen sei, ohne Schutzhandschuhe Objekte zu greifen. Insgesamt sei sein körperlicher Zustand äusserst schlecht ge- wesen. Darüber hinaus habe er als alleinerziehender Vater auch noch sei- nen 13-jährigen Sohn betreut. Aufgrund der gesamten Umstände sei es ihm nicht möglich gewesen, ad- ministrative Aufgaben wie das Einreichen der Steuererklärung oder eines Fristerstreckungsgesuchs zu erfüllen (vgl. Protokoll). Der Angeklagte reichte an der Verhandlung das Arztzeugnis vom 9. Feb- ruar 2026 ein, welches bescheinigt, dass er zwischen dem 20. Septem- ber 2025 und 9. Oktober 2025, d.h. während der letzten Mahnfrist zu 100 % arbeitsunfähig gewesen war. Das Zeugnis hält fest, dass sich der Ange- klagte in diesem Zeitraum einer Tumortherapie unterzogen hat.</w:t>
      </w:r>
    </w:p>
    <w:p>
      <w:r>
        <w:rPr>
          <w:b/>
        </w:rPr>
        <w:t>E. 1.4.1</w:t>
      </w:r>
    </w:p>
    <w:p>
      <w:r>
        <w:t>Das tatbestandsmässige Verhalten bei der Verfahrenspflichtverletzung ge- mäss § 235 Abs. 1 StG besteht darin, dass der Täter die erforderlichen Massnahmen nicht ergreift bzw. in Bezug auf die Einreichung der Steuer- erklärung untätig bleibt. Für diese Passivität darf er gemäss den allgemei- nen Regeln für das Unterlassungsdelikt nicht verantwortlich gemacht wer- den, wenn ihm die Handlungsfähigkeit bzw. Tatmacht fehlt, das heisst, wenn ihm die Fähigkeit zum Handeln aus physischen oder psychischen Gründen abgeht (Basler Kommentar Strafrecht I, 4. Auflage, Basel 2019, Art. 11 N 120).</w:t>
      </w:r>
    </w:p>
    <w:p>
      <w:r>
        <w:rPr>
          <w:b/>
        </w:rPr>
        <w:t>E. 1.4.2</w:t>
      </w:r>
    </w:p>
    <w:p>
      <w:r>
        <w:t>Aufgrund des ärztlichen Zeugnisses vom 9. Februar 2026 sowie aufgrund der glaubhaften Darlegungen anlässlich der Verhandlung vom 17. Feb- ruar 2026 ist erstellt, dass der Angeklagte aus gesundheitlichen Gründen objektiv nicht in der Lage war, sich innert letzter Frist um die fristgerechte Einreichung der Steuererklärung 2024 bzw. eines entsprechenden Frister- streckungsgesuchs zu kümmern. Aufgrund fehlender Tatmacht konnte der Angeklagte daher das tatbestandsmässige Verhalten einer Verfahrens- pflichtverletzung nicht erfüllen.</w:t>
      </w:r>
    </w:p>
    <w:p>
      <w:r>
        <w:t>- 7 - 2. Der Angeklagte ist dementsprechend mangels Tatbestandsmässigkeit vom Vorwurf der Verletzung von Verfahrenspflichten gemäss § 235 Abs. 1 StG freizusprechen.</w:t>
      </w:r>
    </w:p>
    <w:p>
      <w:r>
        <w:t>- 8 - III. 1. Soweit die §§ 249 ff. StG betreffend das Strafverfahren vor Spezialverwal- tungsgericht keine abweichenden Vorschriften enthalten, gelten die Be- stimmungen über das Rekursverfahren bei ordentlichen Veranlagungen sinngemäss (§ 251 StG). Gemäss § 189 Abs. 1 StG werden die amtlichen Kosten grundsätzlich der unterliegenden Partei auferlegt; bei teilweisem Obsiegen/Unterliegen sind die Kosten anteilsmässig zu verteilen. Nach- dem der Angeklagte freigesprochen wird, sind die Kosten des Verfahrens auf die Staatskasse zu nehmen. 2. Es wird keine Parteientschädigung ausgerichtet (§ 189 Abs. 2 StG).</w:t>
      </w:r>
    </w:p>
    <w:p>
      <w:r>
        <w:t>- 9 - Der Präsident erkennt: 1. Der Angeklagte wird von Schuld und Strafe freigesprochen. 2. Die Verfahrenskosten werden auf die Staatskasse genommen. 3. Es wird keine Parteientschädigung ausgerichtet. Zustellung an: den Angeklagten das Kantonale Steueramt die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- 10 - Aarau, 17. Februar 2026 Spezialverwaltungsgericht Steuern Der Präsident: Die Gerichtsschreiberin: Heuscher Bieli-Käser</w:t>
      </w:r>
    </w:p>
    <w:p>
      <w:r>
        <w:rPr>
          <w:b/>
        </w:rPr>
        <w:t>E. 2</w:t>
      </w:r>
    </w:p>
    <w:p>
      <w:r>
        <w:t>Da dem zuständigen Steueramt innert der Mahnfrist keine Steuererklärung zuging, wurde beim Steueramt des Kantons Aargau (KStA), Sektion Bezug, ein Bussenantrag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dem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w:t>
      </w:r>
    </w:p>
    <w:p>
      <w:r>
        <w:t>- 5 - II. 1.</w:t>
      </w:r>
    </w:p>
    <w:p>
      <w:r>
        <w:rPr>
          <w:b/>
        </w:rPr>
        <w:t>E. 3</w:t>
      </w:r>
    </w:p>
    <w:p>
      <w:r>
        <w:t>Mit Strafbefehl des KStA, Sektion Bezug, vom 28. Oktober 2025 wurde dem Angeklagten eine Busse von CHF 7'000.00 (zuzüglich Staatsge- bühr/Auslagen von CHF 100.00) auferlegt.</w:t>
      </w:r>
    </w:p>
    <w:p>
      <w:r>
        <w:rPr>
          <w:b/>
        </w:rPr>
        <w:t>E. 4</w:t>
      </w:r>
    </w:p>
    <w:p>
      <w:r>
        <w:t>Gegen diesen Strafbefehl erhob der Angeklagte mit Eingabe vom 5. No- vember 2025 (Poststempel) Einsprache.</w:t>
      </w:r>
    </w:p>
    <w:p>
      <w:r>
        <w:rPr>
          <w:b/>
        </w:rPr>
        <w:t>E. 5</w:t>
      </w:r>
    </w:p>
    <w:p>
      <w:r>
        <w:t>In seiner Stellungnahme vom 26. November 2025 beantragte das Gemein- desteueramt Q._____ die Abweisung der Einsprache.</w:t>
      </w:r>
    </w:p>
    <w:p>
      <w:r>
        <w:rPr>
          <w:b/>
        </w:rPr>
        <w:t>E. 6</w:t>
      </w:r>
    </w:p>
    <w:p>
      <w:r>
        <w:t>Am 22. Januar 2026 erhob das KStA beim Spezialverwaltungsgericht ge- gen den Angeklagten folgende Anklage: "1. Gestützt auf den angefochtenen Strafbefehl sei das Verfahren vor Spezial- verwaltungsgericht, Abteilung Steuern gemäss § 249 ff. des Steuergesetzes vom 15. Dezember 1998 durchzuführen. 2. Die angeklagte Person sei im Sinne des Strafbefehls zu bestrafen."</w:t>
      </w:r>
    </w:p>
    <w:p>
      <w:r>
        <w:rPr>
          <w:b/>
        </w:rPr>
        <w:t>E. 7</w:t>
      </w:r>
    </w:p>
    <w:p>
      <w:r>
        <w:t>Mit Verfügung vom 22. Januar 2026 wurde der Angeklagte auf den 17. Februar 2026 vorgeladen. Gleichzeitig wurde die Anklage zugestellt.</w:t>
      </w:r>
    </w:p>
    <w:p>
      <w:r>
        <w:t>- 3 -</w:t>
      </w:r>
    </w:p>
    <w:p>
      <w:r>
        <w:rPr>
          <w:b/>
        </w:rPr>
        <w:t>E. 8</w:t>
      </w:r>
    </w:p>
    <w:p>
      <w:r>
        <w:t>Das Spezialverwaltungsgericht hat beim Gemeindesteueramt Q._____ weitere Abklärungen vorgenommen (Aktennotiz vom 10. Februar 2026).</w:t>
      </w:r>
    </w:p>
    <w:p>
      <w:r>
        <w:rPr>
          <w:b/>
        </w:rPr>
        <w:t>E. 9</w:t>
      </w:r>
    </w:p>
    <w:p>
      <w:r>
        <w:t>Anlässlich der Verhandlung vor dem Präsidenten des Spezialverwaltungs- gerichts vom 17. Februar 2026 wurde der Angeklagte befragt (Protokoll vom 17. Februar 2026 [nachfolgend Protokoll]). Der Angeklagte reichte das mit Vorladung vom 22. Januar 2026 verlangte Arztzeugnis vom 9. Feb- ruar 2026 zu den Akten.</w:t>
      </w:r>
    </w:p>
    <w:p>
      <w:r>
        <w:t>- 4 - Der Präsident zieht in Erwägung: I. 1. Massgebend für die Beurteilung der vorliegenden Anklage ist das Steuer- 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