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3-BU.2026.27 vom 24. März 2026</w:t>
      </w:r>
    </w:p>
    <w:p>
      <w:r>
        <w:t>Ag Spezialverwaltungsgericht, 2026-03-24, DE</w:t>
      </w:r>
    </w:p>
    <w:p>
      <w:r>
        <w:rPr>
          <w:b/>
        </w:rPr>
        <w:t xml:space="preserve">Quelle: </w:t>
      </w:r>
      <w:r>
        <w:t>https://mcp.opencaselaw.ch/entscheid/ag_spezialverwaltungsgericht_3-BU.2026.27</w:t>
      </w:r>
    </w:p>
    <w:p>
      <w:r>
        <w:t>FR: AG_SPEZIALVERWALTUNGSGERICHT 3-BU.2026.27 du 24 mars 2026</w:t>
      </w:r>
    </w:p>
    <w:p>
      <w:r>
        <w:t>IT: AG_SPEZIALVERWALTUNGSGERICHT 3-BU.2026.27 del 24 marzo 2026</w:t>
      </w:r>
    </w:p>
    <w:p>
      <w:pPr>
        <w:pStyle w:val="Heading2"/>
      </w:pPr>
      <w:r>
        <w:t>Erwägungen</w:t>
      </w:r>
    </w:p>
    <w:p>
      <w:r>
        <w:rPr>
          <w:b/>
        </w:rPr>
        <w:t>E. 1</w:t>
      </w:r>
    </w:p>
    <w:p>
      <w:r>
        <w:t>Anfang 2025 wurde A.____ (nachfolgend Angeklagter) die Steuererklärung 2024 zugestellt. Nachdem diese nicht eingegangen war, wurde der Angeklagte am 14. Juli 2025 erstmals gemahnt. Am 2. September 2025 er- folgte eine zweite, per A-Post Plus versandte Mahnung unter Ansetzung einer Frist von 20 Tagen zur Einreichung der Steuererklärung 2024 inklu- 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2024 unbestrittenermassen Wohn- sitz in Q.____. Somit war er verpflichtet, dem Gemeindesteueramt die Steu- ererklärung 2024 einzureichen.</w:t>
      </w:r>
    </w:p>
    <w:p>
      <w:r>
        <w:rPr>
          <w:b/>
        </w:rPr>
        <w:t>E. 1.3</w:t>
      </w:r>
    </w:p>
    <w:p>
      <w:r>
        <w:t>Der Angeklagte wurde mehrfach gemahnt. Trotz rechtsgenüglicher Zustel- lung der zweiten, per A-Post Plus versandten Mahnung vom 2. September 2025 reichte er innert der gesetzten Frist keine Steuererklärung ein.</w:t>
      </w:r>
    </w:p>
    <w:p>
      <w:r>
        <w:rPr>
          <w:b/>
        </w:rPr>
        <w:t>E. 1.4</w:t>
      </w:r>
    </w:p>
    <w:p>
      <w:r>
        <w:t>Der Angeklagte lässt vorbringen, er befinde sich seit 2024 in einer schlech- ten psychischen Verfassung (Einsprache). Er habe im Januar 2024 die Stelle verloren und sei seither arbeitslos. Die Stellensuche sei erfolglos ge- blieben. Da er seine Pflichten gegenüber dem RAV nicht habe erfüllen kön- nen, habe er keine Arbeitslosenleistungen erhalten. Es hätten sich erhebli- chen Schulden angehäuft. Er sei beim Sozialamt gemeldet (Protokoll; Stel- lungnahme vom 15. November 2025). Seit dem 11. August 2025 wohne er wieder im Elternhaus, da ihm die Wohnung in Q._____ gekündigt worden sei (Stellungnahmen vom 15. und 17. November 2025). In der Stellungnahme vom 15. November 2025 wurde vom Angeklagten ausgeführt, er verfüge nicht über ein ärztliches Gutachten, mit welchem sein psychischer Zustand belegt werde. Es sei ihm aufgrund seiner Verfas- sung nicht möglich gewesen, rechtzeitig einen Termin bei seinem behan- delnden Arzt zu vereinbaren. Nach dem Verlust der Arbeitsstelle sei er in eine schwere psychische Krise geraten. Er habe die Post über längere Zeit nicht mehr geöffnet. Der Angeklagte habe erst nach der Aufforderung zur Einreichung eines Attestes einer Behandlung zugestimmt (Protokoll; Stel- lungnahme vom 17. November 2025).</w:t>
      </w:r>
    </w:p>
    <w:p>
      <w:r>
        <w:t>- 6 -</w:t>
      </w:r>
    </w:p>
    <w:p>
      <w:r>
        <w:rPr>
          <w:b/>
        </w:rPr>
        <w:t>E. 1.5.1</w:t>
      </w:r>
    </w:p>
    <w:p>
      <w:r>
        <w:t>Bei Bussen nach § 182 StG handelt es sich ungeachtet der geläufigen Be- zeichnung als Ordnungsbusse um echte Strafen (vgl. den Titel des 10. Teils des StG "Steuerstrafrecht" sowie § 99 Kantonsverfassung und §§ 242 ff. StG; Kurt Eichenberger, Verfassung des Kantons Aargau, Text- ausgabe mit Kommentar, Aarau 1986, § 99 N 2). Folglich gelten die allge- 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rPr>
          <w:b/>
        </w:rPr>
        <w:t>E. 1.5.2</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2019, Art. 11 StGB N 120).</w:t>
      </w:r>
    </w:p>
    <w:p>
      <w:r>
        <w:rPr>
          <w:b/>
        </w:rPr>
        <w:t>E. 1.5.3</w:t>
      </w:r>
    </w:p>
    <w:p>
      <w:r>
        <w:t>Am 24. November 2025 wurde von Dr. med. C._____, D._____, die "Anordnung psychologische Psychotherapie" mit der Begründung "psychosoziale Belastungssituation – Depression" ausgestellt. Weiter wurde am 17. März 2026 das am 25. Februar 2026 von E._____, M.Sc., Fachpsychologin für Psychotherapie FSP/Verhaltensthera- peutin SGVT, ausgestellte "Psychotherapeutische Attest" eingereicht. Be- stätigt wurde damit einerseits, dass sich der Angeklagte seit dem 3. No- vember 2025 in psychotherapeutischer Behandlung befinde. Anderseits wurde festgehalten, dass der Angeklagte eine ausgeprägte Vermeidungs- tendenz im Umgang mit belastenden administrativen Angelegenheiten zeige. Dazu gehöre das wiederholte Nichtöffnen von Briefpost sowie das Nichtbearbeiten behördlicher Schreiben. Dieses Verhalten sei nicht als be- wusste oder mutwillige Pflichtverletzung zu verstehen, sondern Teil der psychischen Symptomatik.</w:t>
      </w:r>
    </w:p>
    <w:p>
      <w:r>
        <w:t>- 7 - Mit Schreiben vom 18. März 2026 bestätigte Dr. F._____, Praxis XY, R._____, dass der Angeklagte sich seit dem 17. Februar 2026 in fachärztlicher Behandlung befinde. Es wurde ausdrücklich darauf hinge- wiesen, dass der Angeklagte aus psychischen Gründen Schwierigkeiten habe, selbständig administrative Aufgabe zu erledigen.</w:t>
      </w:r>
    </w:p>
    <w:p>
      <w:r>
        <w:rPr>
          <w:b/>
        </w:rPr>
        <w:t>E. 1.5.4</w:t>
      </w:r>
    </w:p>
    <w:p>
      <w:r>
        <w:t>Auch die an der Verhandlung gemachten Aussagen des Angeklagten zur gesundheitlichen Situation korrelieren mit den Arztberichten und erschei- nen damit glaubhaft und rechtsgenüglich nachgewiesen. Dementspre- chend kann – auch in dubio pro reo – von der mündlichen Sachverhalts- darstellung des Angeklagten ausgegangen werden.</w:t>
      </w:r>
    </w:p>
    <w:p>
      <w:r>
        <w:rPr>
          <w:b/>
        </w:rPr>
        <w:t>E. 1.5.5</w:t>
      </w:r>
    </w:p>
    <w:p>
      <w:r>
        <w:t>Aufgrund der eingereichten fachärztlichen Bestätigungen und gestützt auf die damit übereinstimmenden und daher glaubwürdigen Aussagen des An- geklagten steht fest, dass er sich bereits vor dem Antritt einer spezifischen Behandlung in einer psychischen Verfassung befand, die insbesondere das Ausfüllen der Steuererklärung und/oder weitere Schritte zum Einrei- chen der Steuererklärung oder eines Fristerstreckungsgesuches innerhalb der letzten Mahnfrist verunmöglichten. Im Ergebnis konnte der Angeklagte aufgrund fehlender Tatmacht das tatbestandsmässige Verhalten bei der Verfahrenspflichtverletzung nicht erfüllen. 2. Der Angeklagte ist dementsprechend mangels Tatbestandsmässigkeit vom Vorwurf der Verletzung von Verfahrenspflichten gemäss § 235 Abs. 1 StG freizusprechen.</w:t>
      </w:r>
    </w:p>
    <w:p>
      <w:r>
        <w:t>- 8 -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der Angeklagte freigesprochen wird, sind die Kosten des Verfah- rens auf die Staatskasse zu nehmen. 3. Dem durch seinen Vater vertretenen Angeklagten wird keine Parteient- schädigung ausgerichtet (§ 189 Abs. 2 StG).</w:t>
      </w:r>
    </w:p>
    <w:p>
      <w:r>
        <w:t>- 9 - Der Präsident erkennt: 1. Der Angeklagte wird von Schuld und Strafe freigesprochen. 2. Die Verfahrenskosten werden auf die Staatskasse genommen. 3. Es wird keine Parteientschädigung ausgerichtet. Zustellung an: den Angeklagten den Vertreter des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24. Oktober 2025 wurde dem Angeklagten eine Busse von CHF 2'500.00 (zuzüglich Staatsge- bühr/Auslagen von CHF 100.00) auferlegt.</w:t>
      </w:r>
    </w:p>
    <w:p>
      <w:r>
        <w:rPr>
          <w:b/>
        </w:rPr>
        <w:t>E. 4</w:t>
      </w:r>
    </w:p>
    <w:p>
      <w:r>
        <w:t>Gegen diesen Strafbefehl erhob der Angeklagte mit Schreiben vom 3. November 2025 Einsprache.</w:t>
      </w:r>
    </w:p>
    <w:p>
      <w:r>
        <w:rPr>
          <w:b/>
        </w:rPr>
        <w:t>E. 5</w:t>
      </w:r>
    </w:p>
    <w:p>
      <w:r>
        <w:t>In seiner Stellungnahme vom 12. November 2025 beantragte das Gemein- desteueramt Q._____ die Abweisung der Einsprache.</w:t>
      </w:r>
    </w:p>
    <w:p>
      <w:r>
        <w:rPr>
          <w:b/>
        </w:rPr>
        <w:t>E. 6</w:t>
      </w:r>
    </w:p>
    <w:p>
      <w:r>
        <w:t>Mit Schreiben vom 17. November 2025 reichte der Angeklagte eine Stel- lungnahme und als Beilage eine E-Mail vom 15. November 2025 ein.</w:t>
      </w:r>
    </w:p>
    <w:p>
      <w:r>
        <w:rPr>
          <w:b/>
        </w:rPr>
        <w:t>E. 7</w:t>
      </w:r>
    </w:p>
    <w:p>
      <w:r>
        <w:t>Als Anhang zur E-Mail vom 25. November 2025 wurde die "Anordnung psy- chologische Psychotherapie" vom 24. November 2025 zu den Akten gege- ben. Das Gemeindesteueramt Q._____ liess sich dazu mit E-Mail vom 25. November 2025 vernehmen.</w:t>
      </w:r>
    </w:p>
    <w:p>
      <w:r>
        <w:rPr>
          <w:b/>
        </w:rPr>
        <w:t>E. 8</w:t>
      </w:r>
    </w:p>
    <w:p>
      <w:r>
        <w:t>Am 16. Januar 2026 erhob das KStA beim Spezialverwaltungsgericht ge- gen den Angeklagten folgende Anklage:</w:t>
      </w:r>
    </w:p>
    <w:p>
      <w:r>
        <w:t>- 3 -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9</w:t>
      </w:r>
    </w:p>
    <w:p>
      <w:r>
        <w:t>Mit Verfügung vom 19. Januar 2026 wurden der Angeklagte und sein Ver- treter auf den 24. März 2026 vorgeladen. Gleichzeitig wurde die Anklage zugestellt und der Angeklagte aufgefordert, bis zum 28. Februar 2026 ein Arztzeugnis einzureichen.</w:t>
      </w:r>
    </w:p>
    <w:p>
      <w:r>
        <w:rPr>
          <w:b/>
        </w:rPr>
        <w:t>E. 10</w:t>
      </w:r>
    </w:p>
    <w:p>
      <w:r>
        <w:t>Mit E-Mail vom 17. März 2026 liess der Angeklagte ein "Psychotherapeuti- sches Attest" und mit E-Mail vom 20. März 2026 eine ärztliche Bestätigung vom 18. März 2026 einreichen.</w:t>
      </w:r>
    </w:p>
    <w:p>
      <w:r>
        <w:rPr>
          <w:b/>
        </w:rPr>
        <w:t>E. 11</w:t>
      </w:r>
    </w:p>
    <w:p>
      <w:r>
        <w:t>Das Spezialverwaltungsgericht hat beim Gemeindesteueramt Q._____ weitere Abklärungen vorgenommen (Aktennotiz vom 19. März 2026).</w:t>
      </w:r>
    </w:p>
    <w:p>
      <w:r>
        <w:rPr>
          <w:b/>
        </w:rPr>
        <w:t>E. 12</w:t>
      </w:r>
    </w:p>
    <w:p>
      <w:r>
        <w:t>Anlässlich der Verhandlung vor dem Präsidenten des Spezialverwaltungs- gerichts wurde der Angeklagte befragt (Protokoll der Verhandlung vom 24. März 2026 [nachfolgend: Protokoll]).</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24. März 2026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