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3-BU.2026.26 vom 24. März 2026</w:t>
      </w:r>
    </w:p>
    <w:p>
      <w:r>
        <w:t>Ag Spezialverwaltungsgericht, 2026-03-24, DE</w:t>
      </w:r>
    </w:p>
    <w:p>
      <w:r>
        <w:rPr>
          <w:b/>
        </w:rPr>
        <w:t xml:space="preserve">Quelle: </w:t>
      </w:r>
      <w:r>
        <w:t>https://mcp.opencaselaw.ch/entscheid/ag_spezialverwaltungsgericht_3-BU.2026.26</w:t>
      </w:r>
    </w:p>
    <w:p>
      <w:r>
        <w:t>FR: AG_SPEZIALVERWALTUNGSGERICHT 3-BU.2026.26 du 24 mars 2026</w:t>
      </w:r>
    </w:p>
    <w:p>
      <w:r>
        <w:t>IT: AG_SPEZIALVERWALTUNGSGERICHT 3-BU.2026.26 del 24 marzo 2026</w:t>
      </w:r>
    </w:p>
    <w:p>
      <w:pPr>
        <w:pStyle w:val="Heading2"/>
      </w:pPr>
      <w:r>
        <w:t>Erwägungen</w:t>
      </w:r>
    </w:p>
    <w:p>
      <w:r>
        <w:rPr>
          <w:b/>
        </w:rPr>
        <w:t>E. 1</w:t>
      </w:r>
    </w:p>
    <w:p>
      <w:r>
        <w:t>Anfang 2025 wurde A.____ (nachfolgend Angeklagte) die Steuererklärung 2024 zugestellt. Nachdem diese nicht eingegangen war, wurde die Angeklagte am 16. Juli 2025 erstmals gemahnt. Am 20. August 2025 er- folgte eine zweite, per A-Post Plus versandte Mahnung unter Ansetzung einer Frist von 20 Tagen zur Einreichung der Steuererklärung 2024 inklu- sive aller Beilagen. Des Weiteren wurde die Angeklagte auf die Folgen im Unterlassungsfall (insbesondere Busse bis CHF 10'000.00) hingewiesen.</w:t>
      </w:r>
    </w:p>
    <w:p>
      <w:r>
        <w:rPr>
          <w:b/>
        </w:rPr>
        <w:t>E. 1.1</w:t>
      </w:r>
    </w:p>
    <w:p>
      <w:r>
        <w:t>Eine Bestrafung nach § 235 Abs. 1 StG setzt drei Tatbestandselemente voraus: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Die Angeklagte hatte am 31. Dezember 2024 unbestrittenermassen Wohn- sitz in Q._____. Somit war sie verpflichtet, dem zuständigen Steueramt die Steuererklärung 2024 einzureichen.</w:t>
      </w:r>
    </w:p>
    <w:p>
      <w:r>
        <w:rPr>
          <w:b/>
        </w:rPr>
        <w:t>E. 1.3.1</w:t>
      </w:r>
    </w:p>
    <w:p>
      <w:r>
        <w:t>Die Angeklagte wurde mehrfach gemahnt. Trotz rechtsgenüglicher Zustel- lung der zweiten, per A-Post Plus versandten Mahnung vom 20. August 2025 reichte sie innert der gesetzten Frist (22. August bis 10. September 2025) keine Steuererklärung ein. Das wird von der Angeklagten denn auch zu Recht gar nicht bestritten.</w:t>
      </w:r>
    </w:p>
    <w:p>
      <w:r>
        <w:rPr>
          <w:b/>
        </w:rPr>
        <w:t>E. 1.3.2</w:t>
      </w:r>
    </w:p>
    <w:p>
      <w:r>
        <w:t>Die Angeklagte bringt jedoch vor, sie habe sich vom 30. August 2025 bis zum 16. Oktober 2025 in der XY aufgehalten und darum die Steu- ererklärung nicht einreichen können. Sie reichte dazu die Bestätigung über den stationären Aufenthalt der XY vom 24. September 2025, den Kurz- austrittsbericht der XY vom 16. Oktober 2025, den (detaillierten) Aus- trittsbericht der XY vom 24. Oktober 2025 sowie die Zeugnisse über die Arbeitsunfähigkeit der XY vom 8. September 2025, 15. September 2025, 22. September 2025 und 6. Oktober 2025 (bestätigte 100 %-ige Ar- beitsunfähigkeit infolge Krankheit vom 30. August bis 16. Oktober 2025) ein.</w:t>
      </w:r>
    </w:p>
    <w:p>
      <w:r>
        <w:rPr>
          <w:b/>
        </w:rPr>
        <w:t>E. 1.4.1</w:t>
      </w:r>
    </w:p>
    <w:p>
      <w:r>
        <w:t>Bei Bussen nach § 182 StG handelt es sich ungeachtet der geläufigen Be- zeichnung als Ordnungsbusse um echte Strafen (vgl. den Titel des</w:t>
      </w:r>
    </w:p>
    <w:p>
      <w:r>
        <w:rPr>
          <w:b/>
        </w:rPr>
        <w:t>E. 1.4.2</w:t>
      </w:r>
    </w:p>
    <w:p>
      <w:r>
        <w:t>Das tatbestandsmässige Verhalten bei der Verfahrenspflichtverletzung ge- mäss § 235 Abs. 1 StG besteht darin, dass der Täter die erforderlichen Massnahmen nicht ergreift bzw. in Bezug auf die Einreichung der Steuer- erklärung untätig bleibt. Für diese Passivität darf er gemäss den allgemei- nen Regeln für das Unterlassungsdelikt nicht verantwortlich gemacht wer- den, wenn ihm die Handlungsmöglichkeit bzw. Tatmacht fehlt, das heisst, wenn ihm die Fähigkeit zum Handeln aus physischen oder psychischen Gründen abgeht. Die Beurteilung erfolgt ex post, also objektiviert (Basler Kommentar Strafrecht I, 4. Auflage, Basel 2019, Art. 11 StGB N 120).</w:t>
      </w:r>
    </w:p>
    <w:p>
      <w:r>
        <w:rPr>
          <w:b/>
        </w:rPr>
        <w:t>E. 1.4.3</w:t>
      </w:r>
    </w:p>
    <w:p>
      <w:r>
        <w:t>Anhand der Berichte der XY ist ersichtlich, dass sich die Angeklagte vom 30. August 2025 bis 16. Oktober 2025 in stationärer ärztlicher Behandlung befand. Mit dem Austrittsbericht der XY vom 24. Oktober 2025 wurden der Angeklagten ein Abhängigkeitssyndrom (Alkohol) und daraus folgend eine psychische Verhaltensstörung sowie eine mittelgradig depressive Episode attestiert. Sie wurde während des stationären Aufenthaltes psychiatrisch und suchtmedizinisch behandelt (Entzugsbehandlung). Es steht aufgrund der medizinischen Berichte fest, dass die Angeklagte insbesondere während der letzten Frist für die Einreichung der Steuererklärung (22. August 2025 bis 10. September 2025) infolge gesundheitlicher Beein- trächtigung nicht in der Lage war, eine Steuererklärung auszufüllen und einzureichen oder aber ein Fristerstreckungsgesuch zu stellen.</w:t>
      </w:r>
    </w:p>
    <w:p>
      <w:r>
        <w:rPr>
          <w:b/>
        </w:rPr>
        <w:t>E. 1.4.4</w:t>
      </w:r>
    </w:p>
    <w:p>
      <w:r>
        <w:t>Auch die an der Verhandlung gemachten Aussagen der Angeklagten zur gesundheitlichen Situation korrelieren mit den Arztberichten und erschei- nen damit glaubhaft und rechtsgenüglich nachgewiesen. Dementspre- chend kann – auch in dubio pro reo – von der mündlichen Sachverhalts- darstellung der Angeklagten ausgegangen werden.</w:t>
      </w:r>
    </w:p>
    <w:p>
      <w:r>
        <w:t>- 7 -</w:t>
      </w:r>
    </w:p>
    <w:p>
      <w:r>
        <w:rPr>
          <w:b/>
        </w:rPr>
        <w:t>E. 1.4.5</w:t>
      </w:r>
    </w:p>
    <w:p>
      <w:r>
        <w:t>Im Ergebnis konnte die Angeklagte aufgrund fehlender Tatmacht das tat- bestandsmässige Verhalten bei der Verfahrenspflichtverletzung nicht erfül- len. 2. Die Angeklagte ist dementsprechend mangels Tatbestandsmässigkeit vom Vorwurf der Verletzung von Verfahrenspflichten gemäss § 235 Abs. 1 StG freizusprechen.</w:t>
      </w:r>
    </w:p>
    <w:p>
      <w:r>
        <w:t>- 8 -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w:t>
      </w:r>
    </w:p>
    <w:p>
      <w:r>
        <w:rPr>
          <w:b/>
        </w:rPr>
        <w:t>E. 2</w:t>
      </w:r>
    </w:p>
    <w:p>
      <w:r>
        <w:t>Da dem zuständigen Steueramt innert Mahnfrist keine Steuererklärung zu- ging, wurde beim Steueramt des Kantons Aargau (KStA), Sektion Bezug, ein Bussenantrag gestellt.</w:t>
      </w:r>
    </w:p>
    <w:p>
      <w:r>
        <w:rPr>
          <w:b/>
        </w:rPr>
        <w:t>E. 2.1</w:t>
      </w:r>
    </w:p>
    <w:p>
      <w:r>
        <w:t>Nachdem die Angeklagte freigesprochen wird, sind die Kosten auf die Staatskasse zu nehmen.</w:t>
      </w:r>
    </w:p>
    <w:p>
      <w:r>
        <w:rPr>
          <w:b/>
        </w:rPr>
        <w:t>E. 2.2</w:t>
      </w:r>
    </w:p>
    <w:p>
      <w:r>
        <w:t>Nicht vertretenen Angeklagten wird keine Parteientschädigung ausgerich- tet (§ 189 Abs. 2 StG).</w:t>
      </w:r>
    </w:p>
    <w:p>
      <w:r>
        <w:t>- 9 - Der Präsident erkennt: 1. Die Angeklagte wird von Schuld und Strafe freigesprochen. 2. Die Verfahrenskosten werden auf die Staatskasse genommen. 3. Es wird keine Parteientschädigung ausgerichtet. Zustellung an: die Angeklagte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3</w:t>
      </w:r>
    </w:p>
    <w:p>
      <w:r>
        <w:t>Mit Strafbefehl des KStA, Sektion Bezug, vom 26. September 2025 wurde der Angeklagten eine Busse von CHF 3'000.00 (zuzüglich Staatsge- bühr/Auslagen von CHF 100.00) auferlegt.</w:t>
      </w:r>
    </w:p>
    <w:p>
      <w:r>
        <w:rPr>
          <w:b/>
        </w:rPr>
        <w:t>E. 4</w:t>
      </w:r>
    </w:p>
    <w:p>
      <w:r>
        <w:t>Gegen diesen Strafbefehl erhob die Angeklagte mit Schreiben vom 29. Oktober 2025 Einsprache.</w:t>
      </w:r>
    </w:p>
    <w:p>
      <w:r>
        <w:rPr>
          <w:b/>
        </w:rPr>
        <w:t>E. 5</w:t>
      </w:r>
    </w:p>
    <w:p>
      <w:r>
        <w:t>In seiner Stellungnahme vom 24. November 2025 beantragte das Gemein- desteueramt Q.____ die Abweisung der Einsprache.</w:t>
      </w:r>
    </w:p>
    <w:p>
      <w:r>
        <w:rPr>
          <w:b/>
        </w:rPr>
        <w:t>E. 6</w:t>
      </w:r>
    </w:p>
    <w:p>
      <w:r>
        <w:t>Am 15. Januar 2026 erhob das KStA beim Spezialverwaltungsgericht ge- gen die Angeklagte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7</w:t>
      </w:r>
    </w:p>
    <w:p>
      <w:r>
        <w:t>Mit Verfügung vom 19. Januar 2026 wurde die Angeklagte auf den 24. März 2026 vorgeladen und aufgefordert, ein detailliertes Arztzeugnis einzu- reichen. Gleichzeitig wurde die Anklage zugestellt.</w:t>
      </w:r>
    </w:p>
    <w:p>
      <w:r>
        <w:rPr>
          <w:b/>
        </w:rPr>
        <w:t>E. 8</w:t>
      </w:r>
    </w:p>
    <w:p>
      <w:r>
        <w:t>Das Spezialverwaltungsgericht hat beim Gemeindesteueramt Q._____ weitere Abklärungen vorgenommen (Aktennotiz vom 19. März 2026).</w:t>
      </w:r>
    </w:p>
    <w:p>
      <w:r>
        <w:t>- 3 -</w:t>
      </w:r>
    </w:p>
    <w:p>
      <w:r>
        <w:rPr>
          <w:b/>
        </w:rPr>
        <w:t>E. 9</w:t>
      </w:r>
    </w:p>
    <w:p>
      <w:r>
        <w:t>Anlässlich der Verhandlung vor dem Präsidenten des Spezialverwaltungs- gerichts wurde die Angeklagte befragt (Protokoll der Verhandlung vom 24. März 2026 [nachfolgend: Protokoll]). Die Angeklagte hat an der Ver- handlung Arztberichte und Zeugnisse über die Arbeitsunfähigkeit einge- reicht.</w:t>
      </w:r>
    </w:p>
    <w:p>
      <w:r>
        <w:t>- 4 - Der Präsident zieht in Erwägung: I. 1. Massgebend für die Beurteilung der vorliegenden Anklage ist das Steuer- gesetz vom 15. Dezember 1998 (StG). 2.</w:t>
      </w:r>
    </w:p>
    <w:p>
      <w:r>
        <w:rPr>
          <w:b/>
        </w:rPr>
        <w:t>E. 10</w:t>
      </w:r>
    </w:p>
    <w:p>
      <w:r>
        <w:t>Teils des StG "Steuerstrafrecht" sowie § 99 Kantonsverfassung und §§ 242 ff. StG; Kurt Eichenberger, Verfassung des Kantons Aargau, Text-</w:t>
      </w:r>
    </w:p>
    <w:p>
      <w:r>
        <w:t>- 6 - ausgabe mit Kommentar, Aarau 1986, § 99 KV N 2). Folglich gelten die allgemeinen Grundsätze des Straf- und Strafverfahrensrechts. Im Strafverfahren muss die (Anklage-)Behörde den massgeblichen Straf- tatbestand nachweisen. Bleiben beim Strafrichter objektive Zweifel offen, ob der Straftatbestand tatsächlich verwirklicht wurde, muss er nach dem Grundsatz "in dubio pro reo" freisprechen (vgl. Art. 10 Abs. 3 StPO). Voraussetzung für die Auferlegung einer Ordnungsbusse ist somit die Überzeugung der Strafbehörde bzw. des Strafrichters, dass der Steuer- pflichtige seine Steuererklärung bzw. die Aktenergänzung zur Steuererklä- rung trotz Mahnung tatsächlich nicht eingereicht hat.</w:t>
      </w:r>
    </w:p>
    <w:p>
      <w:r>
        <w:rPr>
          <w:b/>
        </w:rPr>
        <w:t>E. 15</w:t>
      </w:r>
    </w:p>
    <w:p>
      <w:r>
        <w:t>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 rechtspflege vom 4. Dezember 2007 [VRPG] in Verbindung mit Art. 145 Abs. 1 der Schweizerischen Zivilprozessordnung vom 19. Dezember 2008 [ZPO]; §§ 187, 196 und 198 des Steuergesetzes vom 15. Dezember 1998 [StG]).</w:t>
      </w:r>
    </w:p>
    <w:p>
      <w:r>
        <w:t>- 10 - Aarau, 24. März 2026 Spezialverwaltungsgericht Steuern Der Präsident: Die Gerichtsschreiberin: Heuscher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