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3-BU.2025.3 vom 25. Februar 2025</w:t>
      </w:r>
    </w:p>
    <w:p>
      <w:r>
        <w:t>Ag Spezialverwaltungsgericht, 2025-02-25, DE</w:t>
      </w:r>
    </w:p>
    <w:p>
      <w:r>
        <w:rPr>
          <w:b/>
        </w:rPr>
        <w:t xml:space="preserve">Quelle: </w:t>
      </w:r>
      <w:r>
        <w:t>https://mcp.opencaselaw.ch/entscheid/ag_spezialverwaltungsgericht_3-BU.2025.3</w:t>
      </w:r>
    </w:p>
    <w:p>
      <w:r>
        <w:t>FR: AG_SPEZIALVERWALTUNGSGERICHT 3-BU.2025.3 du 25 février 2025</w:t>
      </w:r>
    </w:p>
    <w:p>
      <w:r>
        <w:t>IT: AG_SPEZIALVERWALTUNGSGERICHT 3-BU.2025.3 del 25 febbraio 2025</w:t>
      </w:r>
    </w:p>
    <w:p>
      <w:pPr>
        <w:pStyle w:val="Heading2"/>
      </w:pPr>
      <w:r>
        <w:t>Erwägungen</w:t>
      </w:r>
    </w:p>
    <w:p>
      <w:r>
        <w:rPr>
          <w:b/>
        </w:rPr>
        <w:t>E. 1</w:t>
      </w:r>
    </w:p>
    <w:p>
      <w:r>
        <w:t>Am 23. Januar 2024 wurde B.____ (nachfolgend Angeklagter) die Steuererklärung 2023 zugestellt. Nachdem diese nicht eingegangen war, wurde der Angeklagte am 18. Juli 2024 erstmals gemahnt. Am 21. August 2024 erfolgte eine zweite, per A-Post Plus versandte Mahnung unter An- setzung einer Frist von 20 Tagen zur Einreichung der Steuererklärung 2023 inklusive aller Beilagen. Des Weiteren wurde der Angeklagte auf die Folgen im Unterlassungsfall (insbesondere Busse bis CHF 10'000.00) hingewie- 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2023 unbestrittenermassen Wohn- sitz in Q.____. Somit war er verpflichtet, dem Gemeindesteueramt Q._____ die Steuererklärung 2023 einzureichen.</w:t>
      </w:r>
    </w:p>
    <w:p>
      <w:r>
        <w:rPr>
          <w:b/>
        </w:rPr>
        <w:t>E. 1.3.1</w:t>
      </w:r>
    </w:p>
    <w:p>
      <w:r>
        <w:t>Der Angeklagte wurde mehrfach gemahnt. Trotz rechtsgenüglicher Zustel- lung der zweiten, per A-Post Plus versandten Mahnung vom 21. August 2024 reichte er innert der gesetzten Frist keine Steuererklärung ein. Dies wird vom Angeklagten zu Recht nicht bestritten.</w:t>
      </w:r>
    </w:p>
    <w:p>
      <w:r>
        <w:rPr>
          <w:b/>
        </w:rPr>
        <w:t>E. 1.3.2</w:t>
      </w:r>
    </w:p>
    <w:p>
      <w:r>
        <w:t>Der Angeklagte bringt vor, er habe seinen Pflichten – unter anderem die Einreichung der Steuererklärung – aufgrund einer ausserordentlichen Situ- ation nicht nachkommen können. Der Angeklagte "werde seit 2023 er- presst und mit dem Leben bedroht". Die Beweisunterlagen seien beim Po- lizeistützpunkt Muri eingereicht worden und die Staatsanwaltschaft Brem- garten habe diesbezüglich ein Verfahren eröffnet. Es sei sehr schwer für ihn gewesen, "in dieser beängstigenden Phase klar zu denken und vorzu- gehen". Der Angeklagte hielt fest, ihm seien "mehr als 30'000.00 CHF mit Zwang entnommen" worden. Er kämpfe ums Überleben (siehe Bemerkun- gen in der Steuererklärung 2023 vom 27. Oktober 2024).</w:t>
      </w:r>
    </w:p>
    <w:p>
      <w:r>
        <w:rPr>
          <w:b/>
        </w:rPr>
        <w:t>E. 1.3.3</w:t>
      </w:r>
    </w:p>
    <w:p>
      <w:r>
        <w:t>Bei Bussen nach § 182 StG handelt es sich ungeachtet der geläufigen Be- zeichnung als Ordnungsbusse um echte Strafen (vgl. den Titel des</w:t>
      </w:r>
    </w:p>
    <w:p>
      <w:r>
        <w:rPr>
          <w:b/>
        </w:rPr>
        <w:t>E. 1.3.4</w:t>
      </w:r>
    </w:p>
    <w:p>
      <w:r>
        <w:t>Es ist zwar nachvollziehbar, dass der Angeklagte aufgrund der persönli- chen Situation Mühe mit dem Einhalten von Fristen und der Erfüllung seiner Verfahrenspflichten hatte. Es ist hingegen nicht ersichtlich, welchen Zu- sammenhang die "Erpressung und Drohung" mit dem Ausfüllen und Einrei- chen der Steuererklärung gehabt haben soll. So ist der Angeklagte nicht damit bedroht worden, es seien ernsthafte Konsequenzen zu befürchten, wenn er seine Steuererklärung ausfülle. In der Vernehmlassung des Ge- meindesteueramts Q._____ wurde denn auch zu Recht ausgeführt, dass mit einem "kurzen Telefonat" eine Fristerstreckung hätte erwirkt werden können. Vorliegend wurden die Verfahrenspflichten verletzt. Die abstrakt genannte Bedrohung des Lebens stellt keinen Entschuldigungsgrund für das Unter- lassen der Einreichung der Steuererklärung oder eines Fristerstreckungs- gesuches dar. Dass nicht einmal ein mit geringem Aufwand verbundenes Fristerstreckungsgesuch gestellt wurde, ist jedenfalls nicht erklärbar. Dies wird vom Angeklagten zu Recht nicht bestritten. Der Einwand des Ange- klagten erweist sich als unbegründet.</w:t>
      </w:r>
    </w:p>
    <w:p>
      <w:r>
        <w:rPr>
          <w:b/>
        </w:rPr>
        <w:t>E. 1.4.1</w:t>
      </w:r>
    </w:p>
    <w:p>
      <w:r>
        <w:t>Der Angeklagte hielt zudem fest, er habe die Steuererklärung 2023 in der Zwischenzeit nachträglich ausgefüllt und per Post versandt.</w:t>
      </w:r>
    </w:p>
    <w:p>
      <w:r>
        <w:t>- 7 -</w:t>
      </w:r>
    </w:p>
    <w:p>
      <w:r>
        <w:rPr>
          <w:b/>
        </w:rPr>
        <w:t>E. 1.4.2</w:t>
      </w:r>
    </w:p>
    <w:p>
      <w:r>
        <w:t>Es trifft zu, dass die Steuererklärung 2023 dem Gemeindesteueramt Q._____ am 27. Oktober 2024 (Posteingang am 30. Oktober 2024) nachgereicht wurde. Die letzte Frist für die Abgabe der Steuererklärung 2023 endete jedoch am 11. September 2024. Die Steuererklärung 2023 wurde somit rund sieben Wochen nach Ablauf der letzten Frist eingereicht.</w:t>
      </w:r>
    </w:p>
    <w:p>
      <w:r>
        <w:rPr>
          <w:b/>
        </w:rPr>
        <w:t>E. 1.4.3</w:t>
      </w:r>
    </w:p>
    <w:p>
      <w:r>
        <w:t>Die Erfüllung der Mitwirkungspflicht nach Ablauf der angesetzten Frist ver- mag die Ordnungswidrigkeit nicht mehr zu beseitigen (Kommentar zum Aargauer Steuergesetz, 5. Auflage, Muri-Bern 2023, § 235 StG N 49). Der sanktionswürdige Tatbestand der Verfahrenspflichtverletzung war im Zeit- punkt, in welchem die angesetzte Frist ohne Einreichung der Steuererklä- rung abgelaufen war, erfüllt.</w:t>
      </w:r>
    </w:p>
    <w:p>
      <w:r>
        <w:rPr>
          <w:b/>
        </w:rPr>
        <w:t>E. 1.4.4</w:t>
      </w:r>
    </w:p>
    <w:p>
      <w:r>
        <w:t>Die Einwände des Angeklagten vermögen demnach die Nichteinreichung der Steuererklärung 2023 bzw. eines Fristerstreckungsgesuches nicht zu begründen.</w:t>
      </w:r>
    </w:p>
    <w:p>
      <w:r>
        <w:rPr>
          <w:b/>
        </w:rPr>
        <w:t>E. 1.4.5</w:t>
      </w:r>
    </w:p>
    <w:p>
      <w:r>
        <w:t>Weitere Gründe, welche dem Angeklagten die fristgerechte Einreichung der Steuererklärung 2023 eines Fristerstreckungsgesuches oder zu- mindest die Beauftragung einer Drittperson verunmöglicht hätten, sind nicht ersichtlich. Der Angeklagte hat damit seine Pflicht zur fristgerechten Einrei- chung der Steuererklärung 2023 verletzt. Der objektive Tatbestand von § 235 Abs. 1 StG ist vorliegend erfüllt.</w:t>
      </w:r>
    </w:p>
    <w:p>
      <w:r>
        <w:rPr>
          <w:b/>
        </w:rPr>
        <w:t>E. 1.5</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Dem Angeklagten musste aufgrund der allgemein bekannten Verpflichtung zur jährlichen Abgabe der Steuererklärung, der öffentlichen Bekanntma- chung im Sinne von § 180 Abs. 1 StG, der Zustellung des Formulars zur Einreichung der Steuererklärung sowie der Mahnungen bewusst gewesen sein, dass er die ausgefüllte Steuererklärung bis zur angesetzten Frist hätte</w:t>
      </w:r>
    </w:p>
    <w:p>
      <w:r>
        <w:t>- 8 - einreichen müssen. Dennoch hat er dies unterlassen, womit er zumindest fahrlässig handelte. Folglich erweist sich auch der subjektive Tatbestand von § 235 Abs. 1 StG als erfüllt.</w:t>
      </w:r>
    </w:p>
    <w:p>
      <w:r>
        <w:rPr>
          <w:b/>
        </w:rPr>
        <w:t>E. 1.6</w:t>
      </w:r>
    </w:p>
    <w:p>
      <w:r>
        <w:t>Zusammenfassend ergibt sich, dass der Angeklagte gegen § 235 Abs. 1 StG verstossen hat und dementsprechend zu bestrafen ist. 2. Es liegen weder Rechtfertigungsgründe noch Schuldausschliessungs- oder -milderungsgründe vor. 3. 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75.00 (zuzüglich Staatsgebühr/Auslagen von CHF 100.00). 4.</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der Angeklagte – wie im vorliegenden Verfahren – trotz Vorla- dung nicht zur Verhandlung und wurde vorgängig nicht ausdrücklich um die Ansetzung eines neuen Gerichtstermins ersucht, geht das Spezialverwal- tungsgericht davon aus, dass das Gericht ermächtigt wird, das Urteil in Ab- wesenheit aufgrund der Akten zu fällen (§ 250 Abs. 2 lit. c StG, Hinweis in der Vorladung).</w:t>
      </w:r>
    </w:p>
    <w:p>
      <w:r>
        <w:t>- 5 - II. 1.</w:t>
      </w:r>
    </w:p>
    <w:p>
      <w:r>
        <w:rPr>
          <w:b/>
        </w:rPr>
        <w:t>E. 3</w:t>
      </w:r>
    </w:p>
    <w:p>
      <w:r>
        <w:t>Mit Strafbefehl des KStA, Sektion Bezug, vom 18. Oktober 2024 wurde dem Angeklagten eine Busse von CHF 75.00 (zuzüglich Staatsge- bühr/Auslagen von CHF 100.00) auferlegt.</w:t>
      </w:r>
    </w:p>
    <w:p>
      <w:r>
        <w:rPr>
          <w:b/>
        </w:rPr>
        <w:t>E. 4</w:t>
      </w:r>
    </w:p>
    <w:p>
      <w:r>
        <w:t>Gegen diesen Strafbefehl erhob der Angeklagte mit Schreiben vom 27. Oktober 2024 Einsprache.</w:t>
      </w:r>
    </w:p>
    <w:p>
      <w:r>
        <w:rPr>
          <w:b/>
        </w:rPr>
        <w:t>E. 4.1</w:t>
      </w:r>
    </w:p>
    <w:p>
      <w:r>
        <w:t>Die Anklage geht von einem für die Busse relevanten Einkommen des An- geklagten von CHF 42'300.00 (letztes rechtskräftiges steuerbares/satz- bestimmendes Einkommen 2022) aus. Dies wurde dem Angeklagten mit Zustellung der Anklageschrift mitgeteilt. Der Angeklagte musste gemäss Anklageschrift innerhalb der letzten fünf Steuerperioden (d.h. bezüglich der Steuerveranlagungen der Jahre 2018 bis 2022) wegen Verletzung von Verfahrenspflichten noch nie gebüsst werden. Gemäss aktuellem Bus- sentarif beträgt die Busse bei einem steuerbaren Einkommen von CHF 42'300.00 sowie bei der ersten Widerhandlung CHF 75.00.</w:t>
      </w:r>
    </w:p>
    <w:p>
      <w:r>
        <w:rPr>
          <w:b/>
        </w:rPr>
        <w:t>E. 4.2</w:t>
      </w:r>
    </w:p>
    <w:p>
      <w:r>
        <w:t>Nachdem sich der Angeklagte weder zum relevanten Einkommen noch zur Bussenhöhe äusserte und die beantragte Busse dem aktuellen Bussentarif entspricht, ist die von der Vorinstanz ausgefällte Busse von CHF 75.00 nicht zu beanstanden. Gründe für eine Reduktion der Busse sind keine er- sichtlich.</w:t>
      </w:r>
    </w:p>
    <w:p>
      <w:r>
        <w:t>- 9 -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die vom KStA beantragte Busse von CHF 75.00 und die Gebüh- ren von CHF 100.00 bestätigt werden, unterliegt der Angeklagte und die Verfahrenskosten sind ihm vollumfänglich aufzuerlegen. Es ist keine Par- teientschädigung auszurichten (§ 189 Abs. 2 StG).</w:t>
      </w:r>
    </w:p>
    <w:p>
      <w:r>
        <w:t>- 10 - Der Präsident erkennt: 1. Gestützt auf § 235 Abs. 1 StG wird der Angeklagte wegen Verletzung von Verfahrenspflichten zu einer Busse von CHF 75.00 verurteilt. 2. Der Angeklagte hat die Kosten von CHF 100.00 zu tragen, welche vom KStA zusammen mit der Busse bezogen werden. 3. Der Angeklagte hat die Gerichtsgebühr von CHF 50.00 zu bezahlen. 4. Es wird keine Parteientschädigung ausgerichtet. Zustellung an: den Angeklagten das Kantonale Steueramt das Gemeindesteueramt Q.____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5</w:t>
      </w:r>
    </w:p>
    <w:p>
      <w:r>
        <w:t>In seiner Stellungnahme vom 13. November 2024 beantragte das Gemein- desteueramt Q.____ die Abweisung der Einsprache.</w:t>
      </w:r>
    </w:p>
    <w:p>
      <w:r>
        <w:rPr>
          <w:b/>
        </w:rPr>
        <w:t>E. 6</w:t>
      </w:r>
    </w:p>
    <w:p>
      <w:r>
        <w:t>Am 10. Januar 2025 erhob das KStA beim Spezialverwaltungsgericht ge- 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13. Januar 2025 wurde der Angeklagte auf den 25. Feb- ruar 2025 vorgeladen. Gleichzeitig wurde die Anklage zugestellt.</w:t>
      </w:r>
    </w:p>
    <w:p>
      <w:r>
        <w:t>- 3 -</w:t>
      </w:r>
    </w:p>
    <w:p>
      <w:r>
        <w:rPr>
          <w:b/>
        </w:rPr>
        <w:t>E. 8</w:t>
      </w:r>
    </w:p>
    <w:p>
      <w:r>
        <w:t>Das Spezialverwaltungsgericht hat beim Gemeindesteueramt Q._____ weitere Abklärungen vorgenommen (Aktennotiz vom 17. Februar 2025).</w:t>
      </w:r>
    </w:p>
    <w:p>
      <w:r>
        <w:rPr>
          <w:b/>
        </w:rPr>
        <w:t>E. 9</w:t>
      </w:r>
    </w:p>
    <w:p>
      <w:r>
        <w:t>Der Angeklagte ist nicht zur Verhandlung erschienen.</w:t>
      </w:r>
    </w:p>
    <w:p>
      <w:r>
        <w:t>- 4 - Der Präsident zieht in Erwägung: I. 1. Massgebend für die Beurteilung der vorliegenden Anklage ist das Steuer- gesetz vom 15. Dezember 1998 (StG). 2.</w:t>
      </w:r>
    </w:p>
    <w:p>
      <w:r>
        <w:rPr>
          <w:b/>
        </w:rPr>
        <w:t>E. 10</w:t>
      </w:r>
    </w:p>
    <w:p>
      <w:r>
        <w:t>Teils des StG "Steuerstrafrecht" sowie § 99 Kantonsverfassung und §§ 242 ff. StG; Kurt Eichenberger, Verfassung des Kantons Aargau, Text- ausgabe mit Kommentar, Aarau 1986, § 99 N 2). Folglich gelten die allge- meinen Grundsätze des Straf- und Strafverfahrensrechts.</w:t>
      </w:r>
    </w:p>
    <w:p>
      <w:r>
        <w:t>- 6 - Im Strafverfahren muss die (Anklage-)Behörde den massgeblichen Straf- tatbestand nachweisen. Bleiben beim Strafrichter objektive Zweifel offen, ob der Straftatbestand tatsächlich verwirklicht wurde, muss er nach dem Grundsatz "in dubio pro reo" freisprechen (vgl. Art. 10 Abs. 3 StPO). Vo- raussetzung für die Auferlegung einer Ordnungsbusse ist somit die Über- zeugung der Strafbehörde bzw. des Strafrichters, dass der Steuerpflichtige seine Steuererklärung bzw. die Aktenergänzung zur Steuererklärung trotz Mahnung tatsächlich nicht eingereicht hat. Das tatbestandsmässige Verhalten bei der Verfahrenspflichtverletzung ge- mäss § 235 Abs. 1 StG besteht darin, dass der Täter die erforderlichen Massnahmen nicht ergreift bzw. in Bezug auf die Einreichung der Steuer- erklärung untätig bleibt. Für diese Passivität darf er gemäss den allgemei- nen Regeln für das Unterlassungsdelikt nicht verantwortlich gemacht wer- den, wenn ihm die Handlungsfähigkeit bzw. Tatmacht fehlt, das heisst, wenn ihm die Fähigkeit zum Handeln aus physischen oder psychischen Gründen abgeht (Basler Kommentar Strafrecht I, 4. Auflage, Basel 2019, Art. 11 StGB N 120).</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- 11 - Aarau, 25. Februar 2025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