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3-BU.2025.137 vom 20. Januar 2026</w:t>
      </w:r>
    </w:p>
    <w:p>
      <w:r>
        <w:t>Ag Spezialverwaltungsgericht, 2026-01-20, DE</w:t>
      </w:r>
    </w:p>
    <w:p>
      <w:r>
        <w:rPr>
          <w:b/>
        </w:rPr>
        <w:t xml:space="preserve">Quelle: </w:t>
      </w:r>
      <w:r>
        <w:t>https://mcp.opencaselaw.ch/entscheid/ag_spezialverwaltungsgericht_3-BU.2025.137</w:t>
      </w:r>
    </w:p>
    <w:p>
      <w:r>
        <w:t>FR: AG_SPEZIALVERWALTUNGSGERICHT 3-BU.2025.137 du 20 janvier 2026</w:t>
      </w:r>
    </w:p>
    <w:p>
      <w:r>
        <w:t>IT: AG_SPEZIALVERWALTUNGSGERICHT 3-BU.2025.137 del 20 gennaio 2026</w:t>
      </w:r>
    </w:p>
    <w:p>
      <w:pPr>
        <w:pStyle w:val="Heading2"/>
      </w:pPr>
      <w:r>
        <w:t>Erwägungen</w:t>
      </w:r>
    </w:p>
    <w:p>
      <w:r>
        <w:rPr>
          <w:b/>
        </w:rPr>
        <w:t>E. 1</w:t>
      </w:r>
    </w:p>
    <w:p>
      <w:r>
        <w:t>Anfang 2024 wurde A.____ (nachfolgend Angeklagter) die Steuererklärung 2023 zugestellt. Nachdem diese nicht eingegangen war, wurde der Ange- klagte am 20. August 2024 erstmals gemahnt. Am 26. September 2024 er- folgte eine zweite, per A-Post Plus versandte Mahnung unter Ansetzung einer Frist von 20 Tagen zur Einreichung der Steuererklärung 2023 inklu- sive aller Beilagen. Des Weiteren wurde der Angeklagte auf die Folgen im Unterlassungsfall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2023 unbestrittenermassen Wohn- sitz in Q.____. Somit war er verpflichtet, dem Gemeindesteueramt die Steu- ererklärung 2023 einzureichen.</w:t>
      </w:r>
    </w:p>
    <w:p>
      <w:r>
        <w:rPr>
          <w:b/>
        </w:rPr>
        <w:t>E. 1.3.1</w:t>
      </w:r>
    </w:p>
    <w:p>
      <w:r>
        <w:t>Der Angeklagte machte mit der Einsprache, der Stellungnahme vom 17. Oktober 2026 und an der Verhandlung geltend, er habe die letzte per A-Post Plus versandte Mahnung vom 26. September 2025 nicht erhalten.</w:t>
      </w:r>
    </w:p>
    <w:p>
      <w:r>
        <w:rPr>
          <w:b/>
        </w:rPr>
        <w:t>E. 1.3.2</w:t>
      </w:r>
    </w:p>
    <w:p>
      <w:r>
        <w:t>Das Verwaltungsgericht hat sich in seinem Entscheid vom 18. Juli 2018 (WBE.2018.155) zur Zustellung von A-Post Plus Sendungen wie folgt ge- äussert: "2.3. Gemäss ständiger bundesgerichtlicher Rechtsprechung erfolgt die frist- auslösende Zustellung einer uneingeschriebenen Sendung (A- oder B-Post) bereits dadurch, dass sie in den Briefkasten oder in das Postfach des Adressaten gelegt wird und sich damit in dessen Verfügungsbereich befindet. Nicht erforderlich ist, dass der Adressat sie tatsächlich in Emp- fang nimmt; es genügt, wenn sie in seinen Machtbereich gelangt und er demzufolge von ihr Kenntnis nehmen kann. A-Post Plus-Sendungen ent- sprechen grundsätzlich A-Post Sendungen. Im Unterschied zu diesen sind sie mit einer Nummer versehen, welche die elektronische Sendungsverfol- gung im Internet ("Track &amp; Trace") ermöglicht; daraus ist u.a. ersichtlich, wann dem Empfänger die Sendung durch die Post zugestellt wurde. Inso- fern stellt diese Art von Sendung eine Möglichkeit dar, zu beweisen, dass die Post zugestellt worden ist (Urteil des Bundesgerichtes vom 2. Okto- ber 2015 [2C_875/2015] E. 2.2.1; grundlegend Urteil 2C_430/2009 vom</w:t>
      </w:r>
    </w:p>
    <w:p>
      <w:r>
        <w:rPr>
          <w:b/>
        </w:rPr>
        <w:t>E. 1.3.3</w:t>
      </w:r>
    </w:p>
    <w:p>
      <w:r>
        <w:t>Vorliegend ist mit Track &amp; Trace eine Zustellung der mit A-Post Plus ver- sandten Mahnung vom 26. September 2025 dokumentiert (Sendungsnum- mer aaa; Sendungsverfolgung mit Zustellung am 27. September 2025). Es ist daher von einer gültigen Zustellung der letzten Mahnung auszugehen.</w:t>
      </w:r>
    </w:p>
    <w:p>
      <w:r>
        <w:rPr>
          <w:b/>
        </w:rPr>
        <w:t>E. 1.3.4</w:t>
      </w:r>
    </w:p>
    <w:p>
      <w:r>
        <w:t>Der Angeklagte machte an der Verhandlung geltend, er habe schon ver- schiedentlich falsche Postzustellungen in seinem Briefkasten vorgefunden, sei es Post für den Mieter in seiner Liegenschaft oder Post der Nachbarn. Das komme etwa 4 Mal pro Jahr vor (Protokoll).</w:t>
      </w:r>
    </w:p>
    <w:p>
      <w:r>
        <w:rPr>
          <w:b/>
        </w:rPr>
        <w:t>E. 1.3.5</w:t>
      </w:r>
    </w:p>
    <w:p>
      <w:r>
        <w:t>Es ist zwar denkbar, dass vereinzelt Fehlzustellungen vorgekommen sind. Von systematisch falsch zugestellter Post kann jedoch vorliegend nicht ausgegangen werden. Es ist daher von einer gültigen Zustellung der letzten Mahnung auszugehen.</w:t>
      </w:r>
    </w:p>
    <w:p>
      <w:r>
        <w:rPr>
          <w:b/>
        </w:rPr>
        <w:t>E. 1.3.6.1</w:t>
      </w:r>
    </w:p>
    <w:p>
      <w:r>
        <w:t>Der Angeklagte bringt weiter vor, er habe die Steuererklärung nicht einge- reicht, da die Gemeindesteuerbehörde und insbesondere der Steuerkom- missär die von ihm ausgeübte selbständige Erwerbstätigkeit mit der im Handelsregister eingetragenen Einzelunternehmung B._____, nicht aner- kannt hätten. Der Steuerkommissär habe die Firma löschen wollen. Falls die Einzelfirma gelöscht werde, werde er geradezu in die "Schwarzarbeit" gezwungen, was er nicht wolle. Er habe in den Jahren 2023, 2024 und 2025</w:t>
      </w:r>
    </w:p>
    <w:p>
      <w:r>
        <w:t>- 7 - mehrfach mit den Steuerbehörden das Gespräch gesucht. Er habe gesagt, dass er keine Steuererklärung mehr abgeben werde, bis die Frage der Ein- zelunternehmung geklärt sei.</w:t>
      </w:r>
    </w:p>
    <w:p>
      <w:r>
        <w:rPr>
          <w:b/>
        </w:rPr>
        <w:t>E. 1.3.6.2</w:t>
      </w:r>
    </w:p>
    <w:p>
      <w:r>
        <w:t>In seiner Stellungnahme vom 27. Oktober 2025 führte der für Q._____ zu- ständige Steuerkommissär aus, dass eine Qualifikation der selbständigen Erwerbstätigkeit als Dauerverlustbetrieb seit mehreren Steuerperioden streitig sei. Aus den Gesprächen mit dem Steuerpflichtigen sei hervorge- gangen, dass er eine Bestätigung der Steuerkommission wolle, gemäss der seine unselbständige Erwerbstätigkeit akzeptiert werde. Solche Bestäti- gungen seien vom Steuergesetz nicht vorgesehen. Darum sei keine solche Bestätigung ausgestellt worden.</w:t>
      </w:r>
    </w:p>
    <w:p>
      <w:r>
        <w:rPr>
          <w:b/>
        </w:rPr>
        <w:t>E. 1.4.1</w:t>
      </w:r>
    </w:p>
    <w:p>
      <w:r>
        <w:t>Vorerst ist festzuhalten, dass der Angeklagte verpflichtet war, die Steuer- erklärung 2023 einzureichen. Insofern war er nicht berechtigt, die Einrei- chung seiner Steuererklärung von der Klärung der Frage der selbständigen Erwerbstätigkeit abhängig zu machen.</w:t>
      </w:r>
    </w:p>
    <w:p>
      <w:r>
        <w:rPr>
          <w:b/>
        </w:rPr>
        <w:t>E. 1.4.2</w:t>
      </w:r>
    </w:p>
    <w:p>
      <w:r>
        <w:t>Zur Frage der selbständigen Erwerbstätigkeit kann dennoch folgendes fest- gehalten werden, ohne jedoch eine abschliessende Beurteilung vorzuneh- men: Zum einen ist der Angeklagte mit einem 80 %-Pensum als Angestellter der Gemeinde Q._____ unselbständig erwerbstätig. Zum anderen ist aufgrund der Angaben des Angeklagten davon auszugehen, dass er – wenn auch gegenüber früheren Jahren in einem geringeren Umfang (vgl. Angaben an der Verhandlung [Protokoll]) – weiterhin als Schreiner in selbständiger Er- werbstätigkeit tätig ist. Einkommen aus selbständiger Erwerbstätigkeit ist von den Steuerpflichti- gen mit Aufzeichnungen (einfache Verhältnisse) oder mit einer Buchhal- tung auszuweisen. Der Angeklagte hat mit der Steuererklärung 2023 eine Jahresrechnung mit Bilanz und Erfolgsrechnung eingereicht, mit der ein Verlust ausgewiesen wurde. Aufgabe der Steuerbehörden ist es, diese Buchhaltung zu prüfen. Dabei kann sie Korrekturen vornehmen (z.B. Aufrechnung von Privatanteilen für Auto- oder Telefonkosten). Zeigt das Ergebnis der Steuerprüfung immer noch einen Verlust, so kann dieser mit übrigem Einkommen verrechnet werden. Diese steuerliche Verlustverrechnung ist aber nur möglich, wenn kein "Dauerverlustbetrieb" vorliegt.</w:t>
      </w:r>
    </w:p>
    <w:p>
      <w:r>
        <w:t>- 8 - Ein Dauerverlustbetrieb liegt vor, wenn nach der Beobachtung einer Tätig- keit über mehrere Geschäftsjahre hinweg deutlich wird, dass eine Gewinn- erzielung nicht realistisch ist und die selbständige Erwerbstätigkeit, ohne etwas einzubringen, trotzdem weitergeführt wird. Dennoch muss eine mehrjährige Verlusterzielung – es gibt dazu keine bestimmte Dauer – nicht zwingend auf eine Liebhaberei oder eine blosse Freizeitbeschäftigung schliessen lassen. Das Bundesgericht führt dazu im Urteil vom 24. Juni 2025 (9C_459/2024) aus: "Denn wer wirklich eine Erwerbstätigkeit ausübt, wird sich in der Regel nach andauernden beruflichen Misserfolgen von der Zwecklosigkeit seiner Tätigkeit überzeugen lassen und diese auf- geben". Die Steuerkommission Q._____ muss somit im Veranlagungsverfahren nach Prüfung der Jahresrechnung entscheiden, ob eine selbständige Er- werbstätigkeit vorliegt und ein Verlust verrechnet werden kann. Lässt die Steuerkommission keine Verlustverrechnung zu, wird zu Steuerzwecken auch nicht von einer selbständigen Erwerbstätigkeit ausgegangen. Ist der Steuerpflichtige damit nicht einverstanden, hat er die Möglichkeit, diese Frage mit einer Einsprache gegen die Steuerveranlagung der Steuerkom- mission Q._____ oder allenfalls mit einem Rekurs gegen den negativen Einspracheentscheid durch das Spezialverwaltungsgericht prüfen zu las- sen. So oder anders war und ist er aber verpflichtet, Steuererklärungen einzu- reichen.</w:t>
      </w:r>
    </w:p>
    <w:p>
      <w:r>
        <w:rPr>
          <w:b/>
        </w:rPr>
        <w:t>E. 1.4.3</w:t>
      </w:r>
    </w:p>
    <w:p>
      <w:r>
        <w:t>Im Ergebnis sind keine Gründe ersichtlich, welche dem Angeklagten die fristgerechte Einreichung der Steuererklärung 2023 oder zumindest eines Fristerstreckungsgesuches verunmöglicht hätten. Der Angeklagte hat da- mit seine Pflicht zur fristgerechten Einreichung der Steuererklärung 2023 verletzt. Dass er einen "Fehler" gemacht habe, wurde vom Angeklagten denn auch an der Verhandlung zu Recht zugestanden (Protokoll).</w:t>
      </w:r>
    </w:p>
    <w:p>
      <w:r>
        <w:rPr>
          <w:b/>
        </w:rPr>
        <w:t>E. 1.5</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5. Auflage, Muri-Bern 2023, § 236 StG N 10, mit Hinweisen auf die Rechtsprechung). Vorsatz (Art. 12 Abs. 2 StGB) setzt ein Wissen und Wollen des Pflichtigen voraus. Fahrlässig begeht gemäss Art. 12 Abs. 3 StGB eine Tat, wer die Folge seines Verhaltens aus pflicht- widriger Unvorsichtigkeit nicht bedacht oder darauf nicht Rücksicht genom- men hat.</w:t>
      </w:r>
    </w:p>
    <w:p>
      <w:r>
        <w:t>- 9 - Dem Angeklagten musste aufgrund der allgemein bekannten Verpflichtung zur jährlichen Abgabe der Steuererklärung, der öffentlichen Bekanntma- chung im Sinne von § 180 Abs. 1 StG, der Zustellung des Formulars zur Einreichung der Steuererklärung wie der Mahnungen bewusst gewesen sein, dass er die ausgefüllte Steuererklärung bis zur angesetzten Frist hätte einreichen müssen. Dennoch hat er dies unterlassen, womit er zumindest fahrlässig handelte. Folglich erweist sich auch der subjektive Tatbestand von § 235 Abs. 1 StG als erfüllt.</w:t>
      </w:r>
    </w:p>
    <w:p>
      <w:r>
        <w:rPr>
          <w:b/>
        </w:rPr>
        <w:t>E. 1.6</w:t>
      </w:r>
    </w:p>
    <w:p>
      <w:r>
        <w:t>Zusammenfassend ergibt sich, dass der Angeklagte gegen § 235 Abs. 1 StG verstossen hat und dementsprechend zu bestrafen ist. 2. Es liegen weder Rechtfertigungsgründe noch Schuldausschliessungs- oder -milderungsgründe vor. 3. 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400.00 (zuzüglich Staatsgebühr/Auslagen von CHF 100.00). 4.</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2.5</w:t>
      </w:r>
    </w:p>
    <w:p>
      <w:r>
        <w:t>In diesem Zusammenhang trifft der vorinstanzliche Hinweis, wonach bei einer nachgewiesenen A-Post Plus-Zustellung eine Zustellung fingiert werde (…), nicht zu. Die Vorinstanz widerspricht dadurch ihrer zutreffen- den Erwägung, wonach die Zustellung uneingeschriebener Post durch Ein- legen in den Briefkasten oder in das Postfach des Adressaten erfolgt und dies mittels elektronischer Sendungsverfolgung nachgewiesen werden kann. Ist eine Zustellung nachgewiesen – was eine Frage der Beweiswür- digung darstellt – besteht für die Annahme einer fingierten Zustellung kein Raum mehr. (…)."</w:t>
      </w:r>
    </w:p>
    <w:p>
      <w:r>
        <w:rPr>
          <w:b/>
        </w:rPr>
        <w:t>E. 3</w:t>
      </w:r>
    </w:p>
    <w:p>
      <w:r>
        <w:t>Mit Strafbefehl des KStA, Sektion Bezug, vom 23. Juli 2025 wurde dem Angeklagten eine Busse von CHF 400.00 (zuzüglich Staatsgebühr/Ausla- gen von CHF 100.00) auferlegt.</w:t>
      </w:r>
    </w:p>
    <w:p>
      <w:r>
        <w:rPr>
          <w:b/>
        </w:rPr>
        <w:t>E. 4</w:t>
      </w:r>
    </w:p>
    <w:p>
      <w:r>
        <w:t>Gegen diesen Strafbefehl erhob der Angeklagte mit Schreiben vom 22. Au- gust 2025 Einsprache.</w:t>
      </w:r>
    </w:p>
    <w:p>
      <w:r>
        <w:rPr>
          <w:b/>
        </w:rPr>
        <w:t>E. 4.1</w:t>
      </w:r>
    </w:p>
    <w:p>
      <w:r>
        <w:t>Die Anklage geht von einem für die Busse relevanten Einkommen des An- geklagten von CHF 59'300.00 (steuerbares/satzbestimmendes Einkom- men 2021) aus. Dies wurde dem Angeklagten mit Zustellung der Anklage- schrift mitgeteilt.</w:t>
      </w:r>
    </w:p>
    <w:p>
      <w:r>
        <w:rPr>
          <w:b/>
        </w:rPr>
        <w:t>E. 4.2</w:t>
      </w:r>
    </w:p>
    <w:p>
      <w:r>
        <w:t>In der Zwischenzeit hat die Steuerkommission Q._____ die Steuerveranla- gung 2022 mit einem steuerbaren Einkommen von CHF 40'600.00 eröffnet. Obwohl der Angeklagte gegen diese Veranlagung Einsprache erhoben hat, ist zu Gunsten des Angeklagten auf dieses tiefere Einkommen abzustellen.</w:t>
      </w:r>
    </w:p>
    <w:p>
      <w:r>
        <w:rPr>
          <w:b/>
        </w:rPr>
        <w:t>E. 4.3</w:t>
      </w:r>
    </w:p>
    <w:p>
      <w:r>
        <w:t>Der Angeklagte musste gemäss Anklageschrift innerhalb der letzten fünf Steuerperioden (d.h. bezüglich der Steuerveranlagungen der Jahre 2018</w:t>
      </w:r>
    </w:p>
    <w:p>
      <w:r>
        <w:t>- 10 - bis 2022) wegen Verletzung von Verfahrenspflichten bereits ein Mal ge- büsst werden (2022).</w:t>
      </w:r>
    </w:p>
    <w:p>
      <w:r>
        <w:rPr>
          <w:b/>
        </w:rPr>
        <w:t>E. 4.4</w:t>
      </w:r>
    </w:p>
    <w:p>
      <w:r>
        <w:t>Gemäss aktuellem Bussentarif beträgt die Busse bei einem steuerbaren Einkommen von CHF 40'600.00 sowie bei der zweiten Widerhandlung CHF 300.00. Nachdem sich der Angeklagte weder zum relevanten Einkom- men noch zur Bussenhöhe äusserte und die beantragte Busse dem aktu- ellen Bussentarif entspricht, ist die von der Vorinstanz ausgefällte Busse von CHF 400.00 auf CHF 300.00 zu reduzieren. Gründe für eine weitere Reduktion der Busse sind keine ersichtlich.</w:t>
      </w:r>
    </w:p>
    <w:p>
      <w:r>
        <w:t>- 11 - III. 1. Soweit die §§ 249 ff. StG betreffend das Strafverfahren vor Spezialverwal- tungsgericht keine abweichenden Vorschriften enthalten, gelten die Best- 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dem Angeklagten eine Gebühr von CHF 100.00 auferlegt. Diese ist angemessen und ist vom Angeklagten zu tragen (vgl. die ausführ- liche Begründung in SGE vom 27. Mai 2020 [3-BU.2020.17], Erw. III.2.). 3. Nachdem die vom KStA beantragte Busse von CHF 400.00 auf CHF 300.00 reduziert wird und der Angeklagte seinen Antrag an der Ver- handlung (Protokoll) entsprechend angepasst hat, werden die Verfahrens- kosten auf die Staatskasse genommen (§ 189 Abs. 1 StG). Es ist keine Parteientschädigung auszurichten (§ 189 Abs. 2 StG).</w:t>
      </w:r>
    </w:p>
    <w:p>
      <w:r>
        <w:t>- 12 - Der Präsident erkennt: 1. Gestützt auf § 235 Abs. 1 StG wird der Angeklagte wegen Verletzung von Verfahrenspflichten zu einer Busse von CHF 300.00 verurteilt. 2. Der Angeklagte hat die Kosten von CHF 100.00 zu tragen, welche vom KStA zusammen mit der Busse bezogen werden. 3. Die Verfahrenskosten werden auf die Staatskasse genommen. 4. Es wird keine Parteientschädigung ausgerichtet. Zustellung an: den Angeklagten das Kantonale Steueramt das Gemeindesteueramt Q.____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5</w:t>
      </w:r>
    </w:p>
    <w:p>
      <w:r>
        <w:t>In seiner Stellungnahme vom 16. September 2025 beantragte das Gemein- desteueramt Q._____ die Abweisung der Einsprache.</w:t>
      </w:r>
    </w:p>
    <w:p>
      <w:r>
        <w:rPr>
          <w:b/>
        </w:rPr>
        <w:t>E. 6</w:t>
      </w:r>
    </w:p>
    <w:p>
      <w:r>
        <w:t>Der Angeklagte nahm mit Schreiben vom 17. Oktober 2025 zur Eingabe des Gemeindesteueramtes Q._____ Stellung.</w:t>
      </w:r>
    </w:p>
    <w:p>
      <w:r>
        <w:rPr>
          <w:b/>
        </w:rPr>
        <w:t>E. 7</w:t>
      </w:r>
    </w:p>
    <w:p>
      <w:r>
        <w:t>Mit Schreiben vom 27.Oktober 2025 äusserte sich der für Q._____ zustän- dige Steuerkommissär zur Sache.</w:t>
      </w:r>
    </w:p>
    <w:p>
      <w:r>
        <w:rPr>
          <w:b/>
        </w:rPr>
        <w:t>E. 8</w:t>
      </w:r>
    </w:p>
    <w:p>
      <w:r>
        <w:t>Am 17. November 2025 erhob das KStA beim Spezialverwaltungsgericht gegen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t>- 3 -</w:t>
      </w:r>
    </w:p>
    <w:p>
      <w:r>
        <w:rPr>
          <w:b/>
        </w:rPr>
        <w:t>E. 9</w:t>
      </w:r>
    </w:p>
    <w:p>
      <w:r>
        <w:t>Mit Verfügung vom 25. November 2025 wurde der Angeklagte auf den 20. Januar 2026 vorgeladen. Gleichzeitig wurde die Anklage zugestellt.</w:t>
      </w:r>
    </w:p>
    <w:p>
      <w:r>
        <w:rPr>
          <w:b/>
        </w:rPr>
        <w:t>E. 10</w:t>
      </w:r>
    </w:p>
    <w:p>
      <w:r>
        <w:t>Anlässlich der Verhandlung vor dem Präsidenten des Spezialverwaltungs- gerichts wurde der Angeklagte befragt (Protokoll der Verhandlung vom 20. Januar 2026 [nachfolgend: Protokoll]).</w:t>
      </w:r>
    </w:p>
    <w:p>
      <w:r>
        <w:t>- 4 - Der Präsident zieht in Erwägung: I. 1. Massgebend für die Beurteilung der vorliegenden Anklage ist das Steuer- gesetz vom 15. Dezember 1998 (StG). 2.</w:t>
      </w:r>
    </w:p>
    <w:p>
      <w:r>
        <w:rPr>
          <w:b/>
        </w:rPr>
        <w:t>E. 14</w:t>
      </w:r>
    </w:p>
    <w:p>
      <w:r>
        <w:t>Januar 2010).</w:t>
      </w:r>
    </w:p>
    <w:p>
      <w:r>
        <w:t>- 6 - Ein Fehler bei der Postzustellung liegt jedoch nicht ausserhalb jeder Wahr- scheinlichkeit, so dass damit nicht gerechnet werden müsste. Eine fehler- hafte Postzustellung ist allerdings nicht zu vermuten, sondern nur anzu- nehmen, wenn sie aufgrund der Umstände plausibel erscheint. Auf die Darstellung des Steuerpflichtigen, dass eine fehlerhafte Postzustellung vorliegt, ist daher abzustellen, wenn seine Darlegung der Umstände nach- vollziehbar ist und einer gewissen Wahrscheinlichkeit entspricht, wobei sein guter Glaube zu vermuten ist (Urteil des Bundesgerichts vom 24. Ja- nuar 2012 [2C_570/2011] E. 4.3 mit Hinweisen). (…)</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Schweizerischen Zivilprozessordnung vom 19. Dezember 2008 [ZPO]; §§ 187, 196 und 198 des Steuergesetzes vom 15. Dezember 1998 [StG]).</w:t>
      </w:r>
    </w:p>
    <w:p>
      <w:r>
        <w:t>- 13 - Aarau, 20. Januar 2026 Spezialverwaltungsgericht Steuern Der Präsident: Die Gerichtsschreiberin: Heuscher 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