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3-BU.2025.123 vom 21. Oktober 2025</w:t>
      </w:r>
    </w:p>
    <w:p>
      <w:r>
        <w:t>Ag Spezialverwaltungsgericht, 2025-10-21, DE</w:t>
      </w:r>
    </w:p>
    <w:p>
      <w:r>
        <w:rPr>
          <w:b/>
        </w:rPr>
        <w:t xml:space="preserve">Quelle: </w:t>
      </w:r>
      <w:r>
        <w:t>https://mcp.opencaselaw.ch/entscheid/ag_spezialverwaltungsgericht_3-BU.2025.123</w:t>
      </w:r>
    </w:p>
    <w:p>
      <w:r>
        <w:t>FR: AG_SPEZIALVERWALTUNGSGERICHT 3-BU.2025.123 du 21 octobre 2025</w:t>
      </w:r>
    </w:p>
    <w:p>
      <w:r>
        <w:t>IT: AG_SPEZIALVERWALTUNGSGERICHT 3-BU.2025.123 del 21 ottobre 2025</w:t>
      </w:r>
    </w:p>
    <w:p>
      <w:pPr>
        <w:pStyle w:val="Heading2"/>
      </w:pPr>
      <w:r>
        <w:t>Erwägungen</w:t>
      </w:r>
    </w:p>
    <w:p>
      <w:r>
        <w:rPr>
          <w:b/>
        </w:rPr>
        <w:t>E. 1</w:t>
      </w:r>
    </w:p>
    <w:p>
      <w:r>
        <w:t>Am 23. Januar 2024 wurde A.____ (nachfolgend Angeklagte) die Steuererklärung 2023 zugestellt. Nachdem diese nicht eingegangen war, wurde die Angeklagte am 9. August 2024 erstmals gemahnt. Am 7. März 2025 erfolgte eine zweite, per A-Post Plus versandte Mahnung unter An- setzung einer Frist von 20 Tagen zur Einreichung der Steuererklärung 2023 inklusive aller Beilagen. Des Weiteren wurde die Angeklagte auf die Folgen im Unterlassungsfall (insbesondere Busse bis CHF 10'000.00) hingewie- sen.</w:t>
      </w:r>
    </w:p>
    <w:p>
      <w:r>
        <w:rPr>
          <w:b/>
        </w:rPr>
        <w:t>E. 1.1</w:t>
      </w:r>
    </w:p>
    <w:p>
      <w:r>
        <w:t>Eine Bestrafung nach § 235 Abs. 1 StG setzt drei Tatbestandselemente voraus: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 wohnergemeinde eine Steuerpflicht begründet (§§ 16 f. StG).</w:t>
      </w:r>
    </w:p>
    <w:p>
      <w:r>
        <w:rPr>
          <w:b/>
        </w:rPr>
        <w:t>E. 1.2</w:t>
      </w:r>
    </w:p>
    <w:p>
      <w:r>
        <w:t>Die Angeklagte hatte am 31. Dezember 2023 unbestrittenermassen Wohn- sitz in Q._____. Somit war sie verpflichtet, dem Gemeindesteueramt Q._____ die Steuererklärung 2023 einzureichen.</w:t>
      </w:r>
    </w:p>
    <w:p>
      <w:r>
        <w:rPr>
          <w:b/>
        </w:rPr>
        <w:t>E. 1.3</w:t>
      </w:r>
    </w:p>
    <w:p>
      <w:r>
        <w:t>Die Angeklagte wurde mehrfach gemahnt. Trotz rechtsgenüglicher Zustel- lung der zweiten, per A-Post Plus versandten Mahnung vom 7. März 2025 reichte sie innert der gesetzten Frist keine Steuererklärung ein. Dies wird von der Angeklagten denn auch zu Recht nicht bestritten.</w:t>
      </w:r>
    </w:p>
    <w:p>
      <w:r>
        <w:rPr>
          <w:b/>
        </w:rPr>
        <w:t>E. 1.4.1</w:t>
      </w:r>
    </w:p>
    <w:p>
      <w:r>
        <w:t>Das tatbestandsmässige Verhalten bei der Verfahrenspflichtverletzung ge- mäss § 235 Abs. 1 StG besteht darin, dass der Täter die erforderlichen Massnahmen nicht ergreift bzw. in Bezug auf die Einreichung der Steuer- erklärung untätig bleibt. Für diese Passivität darf er gemäss den allgemei- nen Regeln für das Unterlassungsdelikt nicht verantwortlich gemacht wer- den, wenn ihm die Handlungsmöglichkeit bzw. Tatmacht fehlt, das heisst, wenn ihm die Fähigkeit zum Handeln aus physischen oder psychischen Gründen abgeht. Die Beurteilung erfolgt ex post, also objektiviert (Basler Kommentar Strafrecht I, 4. Auflage, Basel 2019, Art. 11 StGB N 120).</w:t>
      </w:r>
    </w:p>
    <w:p>
      <w:r>
        <w:rPr>
          <w:b/>
        </w:rPr>
        <w:t>E. 1.4.2</w:t>
      </w:r>
    </w:p>
    <w:p>
      <w:r>
        <w:t>Bei Bussen nach § 182 StG handelt es sich ungeachtet der geläufigen Be- zeichnung als Ordnungsbusse um echte Strafen (vgl. den Titel des</w:t>
      </w:r>
    </w:p>
    <w:p>
      <w:r>
        <w:rPr>
          <w:b/>
        </w:rPr>
        <w:t>E. 1.5</w:t>
      </w:r>
    </w:p>
    <w:p>
      <w:r>
        <w:t>Die Angeklagte brachte in der Einsprache vor, "aufgrund gesundheitlicher Probleme (…) chronisch zu spät" zu sein. Sie reiche jährlich die Steuerer- klärung immer und ausnahmslos – zwar erst nach Ablauf der letzten Frist – jedoch "zumindest in der letzten Minute und zwar mit jedem einzelnen Beleg, den (sie) habe" ein, "und das Steueramt hat die (für die Veranlagung notwendigen) Zahlen". Sie "werde gesünder, aber es gibt immer wieder Rückschläge wie letztes Jahr oder dieses Jahr." Damit macht die Ange- klagte gesundheitliche Gründe für die verspätete Einreichung der Steuer- erklärung 2023 geltend.</w:t>
      </w:r>
    </w:p>
    <w:p>
      <w:r>
        <w:rPr>
          <w:b/>
        </w:rPr>
        <w:t>E. 1.6.1</w:t>
      </w:r>
    </w:p>
    <w:p>
      <w:r>
        <w:t>Die Angeklagte reichte das verlangte Arztzeugnis zwar nicht ein. Mit E-Mail vom 17. Oktober 2025 teilte die Angeklagte jedoch mit, die sie seit 2018 behandelnde Psychologin B._____ sei gegenüber dem Präsidenten des Spezialverwaltungsgerichts von ihrer beruflichen Schweigepflicht entbunden und bereit, Auskunft bezüglich der komplexen posttrau- matischen Belastungsstörung (KPTBS), Aufmerksamkeitsdefizit- /Hyperaktivitätsstörung (ADHS) sowie weiteren Erkrankungen zu geben.</w:t>
      </w:r>
    </w:p>
    <w:p>
      <w:r>
        <w:rPr>
          <w:b/>
        </w:rPr>
        <w:t>E. 1.6.2</w:t>
      </w:r>
    </w:p>
    <w:p>
      <w:r>
        <w:t>Dem angehängten Bericht vom 3. Oktober 2025 der Fachpsychologin las- sen sich folgende diagnostizierten psychischen Erkrankungen entnehmen: - komplexe Traumafolgestörung - depressive Störung - Aktivitäts- und Aufmerksamkeitsstörung Daraus ergeben sich gemäss Bericht folgende Symptome auf der emotio- nalen Ebene, welche die Angeklagte in der Bewältigung des Alltags erheb- lich einschränkten: - depressive Stimmung - Affektlabilität - Angstzustände (insbesondere eine Hypervigilanz) - innere Unruhe und Anspannung</w:t>
      </w:r>
    </w:p>
    <w:p>
      <w:r>
        <w:t>- 7 - "Es bestehen Aufmerksamkeitsdefizite, eine hohe Ablenkbarkeit und Schwierigkeiten in der Planung und Priorisierung von Aufgaben." Insge- samt führen die gesundheitlichen Beeinträchtigung dazu, dass die Ange- klagte "grosse Mühe hat, sich einen Überblick zu verschaffen und ein adä- quates Zeitgefühl zu haben, so dass sie trotz hohem Einsatz und Anstren- gung oft nur mit erheblichen zeitlichen Verzögerungen administrative Auf- gaben erledigen kann."</w:t>
      </w:r>
    </w:p>
    <w:p>
      <w:r>
        <w:rPr>
          <w:b/>
        </w:rPr>
        <w:t>E. 1.7.1</w:t>
      </w:r>
    </w:p>
    <w:p>
      <w:r>
        <w:t>Anlässlich der Verhandlung teilte die Angeklagte mit, sie sei in einem IV-Gutachten mit einer Arbeitsunfähigkeit zwischen 65 und 75 % beurteilt worden, weshalb ihr eine volle IV-Rente zugesprochen worden sei (Proto- koll). Zusätzlich lässt sich der Selbstdeklaration 2023 unter Renten und Er- satzeinkünfte entnehmen, dass die Angeklagte seit 1. August 2019 eine IV-Rente zu einem Invaliditätsgrad von 100 % von der IV-Stelle, SVA R._____, bezieht (Steuererklärung 2023 vom 1. September 2025, Seite 13). Die Angeklagte machte geltend, sie wolle mithilfe ihrer Thera- peutin gesund werden und ihr Pensum als Treuhänderin wieder bis auf 100 % erhöhen, obschon das IV-Gutachten festhalte, dass die Angeklagte nie mehr gesund werde (Protokoll). Die Angeklagte arbeite zurzeit maximal in einem 20 %-Pensum als Treuhänderin, wolle aber nicht lebenslänglich IV-Rentnerin bleiben (Protokoll).</w:t>
      </w:r>
    </w:p>
    <w:p>
      <w:r>
        <w:rPr>
          <w:b/>
        </w:rPr>
        <w:t>E. 1.7.2</w:t>
      </w:r>
    </w:p>
    <w:p>
      <w:r>
        <w:t>Im Jahr 2024 habe die Angeklagte einen Rückfall erlitten. Seit Februar 2024 bis im Juni 2025 habe sie sich in einer schwere Depression befunden (Protokoll). Der Ehemann erläuterte anlässlich der Verhandlung, dass die Angeklagte an einem Tag hundert Sachen machen wollte, am nächsten Tag jedoch zum Teil die Termine gar nicht wahrnehmen könne, weil sie in ihre Depression gefallen sei, einen schlechten Tag habe, unter Migräne oder hormonellen Störungen gelitten habe und sterben wolle (Protokoll).</w:t>
      </w:r>
    </w:p>
    <w:p>
      <w:r>
        <w:rPr>
          <w:b/>
        </w:rPr>
        <w:t>E. 1.7.3</w:t>
      </w:r>
    </w:p>
    <w:p>
      <w:r>
        <w:t>Aufgrund ihres ADHS-Syndroms habe die Angeklagte Mühe mit dem Öff- nen der Post und Ordnen von Dokumenten (Protokoll). Durch die Vermi- schung eigener Dokumente mit jenen ihres Ehemannes und jenen der Kli- enten sei es für beauftragte Dritte erfahrungsgemäss abschreckend, den Auftrag zur Einreichung der Steuererklärung anzunehmen und Ordnung in das Papierchaos zu bringen (Protokoll). Die Angeklagte habe zudem ein Helfersyndrom und vergesse nach Erbringung von Beratungsdienstleistun- gen als Treuhänderin oft sich selbst und somit auch die Rechnungsstellung als Gläubigerin (Protokoll). Der Ehemann der Angeklagten habe sie auch öfters ermahnt, ihre Tätigkeit niederzulegen, da sie nur noch Bussen der Klienten zahle (Protokoll).</w:t>
      </w:r>
    </w:p>
    <w:p>
      <w:r>
        <w:t>- 8 -</w:t>
      </w:r>
    </w:p>
    <w:p>
      <w:r>
        <w:rPr>
          <w:b/>
        </w:rPr>
        <w:t>E. 1.7.4</w:t>
      </w:r>
    </w:p>
    <w:p>
      <w:r>
        <w:t>Aus den Schilderungen der Angeklagten, ihres Ehemannes und den Akten ergeben sich trotz nicht eingereichtem Arztzeugnis genügend Hinweise da- rauf, dass die Angeklagte im Zeitraum der letzten Frist vom 9. März 2025 bis 28. März 2025 aus gesundheitlichen Gründen die Steuererklärung 2023 nicht ausfüllen und einreichen konnte und auch nicht in der Lage war, ein (weiteres) Fristerstreckungsgesuch zu stellen. Die Aussagen der Ange- klagten zu ihrer Unfähigkeit, die Steuererklärung 2023 auszufüllen und ein- zureichen, erweisen sich insgesamt als glaubhaft.</w:t>
      </w:r>
    </w:p>
    <w:p>
      <w:r>
        <w:rPr>
          <w:b/>
        </w:rPr>
        <w:t>E. 1.8</w:t>
      </w:r>
    </w:p>
    <w:p>
      <w:r>
        <w:t>In dubio pro reo ist von der Sachverhaltsdarstellung der Angeklagten aus- zugehen. Damit sind die Voraussetzungen der (subjektiven) Tatbestands- mässigkeit nicht erfüllt. 2. Die Angeklagte ist dementsprechend mangels Tatbestandsmässigkeit vom Vorwurf der Verletzung von Verfahrenspflichten gemäss § 235 Abs. 1 StG freizusprechen.</w:t>
      </w:r>
    </w:p>
    <w:p>
      <w:r>
        <w:t>- 9 - III. 1. Soweit die §§ 249 ff. StG betreffend das Strafverfahren vor Spezialverwal- tungsgericht keine abweichenden Vorschriften enthalten, gelten die Bestimmungen über das Rekursverfahren bei ordentlichen Veranlagungen sinngemäss (§ 251 StG). Gemäss § 189 Abs. 1 StG werden die amtlichen Kosten grundsätzlich der unterliegenden Partei auferlegt; bei teilweisem Obsiegen/Unterliegen sind die Kosten anteilsmässig zu verteilen. 2. Nachdem die Angeklagte freigesprochen wird und die vom KStA bean- tragte Busse von CHF 150.00 nicht bestätigt wird, sind die Kosten auf die Staatskasse zu nehmen. Nicht vertretenen Angeklagten wird keine Parteientschädigung ausgerich- tet (§ 189 Abs. 2 StG).</w:t>
      </w:r>
    </w:p>
    <w:p>
      <w:r>
        <w:t>- 10 - Der Präsident erkennt: 1. Die Angeklagte wird von Schuld und Strafe freigesprochen. 2. Die Kosten des Gerichtsverfahrens werden auf die Staatskasse genom- men. 3. Es wird keine Parteientschädigung ausgerichtet. Zustellung an: die Angeklagte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2</w:t>
      </w:r>
    </w:p>
    <w:p>
      <w:r>
        <w:t>Da dem Gemeindesteueramt Q._____ innert Mahnfrist keine Steuererklä- rung zuging, wurde beim Steueramt des Kantons Aargau (KStA), Sektion Bezug, ein Bussenantrag gestellt.</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w:t>
      </w:r>
    </w:p>
    <w:p>
      <w:r>
        <w:rPr>
          <w:b/>
        </w:rPr>
        <w:t>E. 2.2</w:t>
      </w:r>
    </w:p>
    <w:p>
      <w:r>
        <w:t>Das KStA hat gegenüber der Angeklagten einen Strafbefehl erlassen. Die- 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w:t>
      </w:r>
    </w:p>
    <w:p>
      <w:r>
        <w:t>- 5 - II. 1.</w:t>
      </w:r>
    </w:p>
    <w:p>
      <w:r>
        <w:rPr>
          <w:b/>
        </w:rPr>
        <w:t>E. 3</w:t>
      </w:r>
    </w:p>
    <w:p>
      <w:r>
        <w:t>Mit Strafbefehl des KStA, Sektion Bezug, vom 13. Juni 2025 wurde der An- geklagten eine Busse von CHF 150.00 (zuzüglich Staatsgebühr/Auslagen von CHF 100.00) auferlegt.</w:t>
      </w:r>
    </w:p>
    <w:p>
      <w:r>
        <w:rPr>
          <w:b/>
        </w:rPr>
        <w:t>E. 4</w:t>
      </w:r>
    </w:p>
    <w:p>
      <w:r>
        <w:t>Gegen diesen Strafbefehl erhob die Angeklagte mit Schreiben vom 1. Juli 2025 Einsprache.</w:t>
      </w:r>
    </w:p>
    <w:p>
      <w:r>
        <w:rPr>
          <w:b/>
        </w:rPr>
        <w:t>E. 5</w:t>
      </w:r>
    </w:p>
    <w:p>
      <w:r>
        <w:t>In seiner Stellungnahme vom 7. August 2025 beantragte das Gemeinde- steueramt Q.____ die Abweisung der Einsprache.</w:t>
      </w:r>
    </w:p>
    <w:p>
      <w:r>
        <w:rPr>
          <w:b/>
        </w:rPr>
        <w:t>E. 6</w:t>
      </w:r>
    </w:p>
    <w:p>
      <w:r>
        <w:t>Am 18. September 2025 erhob das KStA beim Spezialverwaltungsgericht gegen die Angeklagte folgende Anklage: "1. Gestützt auf den angefochtenen Strafbefehl sei das Verfahren vor Spezial- verwaltungsgericht, Abteilung Steuern gemäss § 249 ff. des Steuergesetzes vom 15. Dezember 1998 durchzuführen. 2. Die angeklagte Person sei im Sinne des Strafbefehls zu bestrafen."</w:t>
      </w:r>
    </w:p>
    <w:p>
      <w:r>
        <w:rPr>
          <w:b/>
        </w:rPr>
        <w:t>E. 7</w:t>
      </w:r>
    </w:p>
    <w:p>
      <w:r>
        <w:t>Mit Verfügung vom 23. September 2025 wurde die Angeklagte auf den 21. Oktober 2025 vorgeladen. Zudem wurde sie aufgefordert, ein Arztzeug- nis einzureichen. Gleichzeitig wurde die Anklage zugestellt.</w:t>
      </w:r>
    </w:p>
    <w:p>
      <w:r>
        <w:t>- 3 -</w:t>
      </w:r>
    </w:p>
    <w:p>
      <w:r>
        <w:rPr>
          <w:b/>
        </w:rPr>
        <w:t>E. 8</w:t>
      </w:r>
    </w:p>
    <w:p>
      <w:r>
        <w:t>Das Spezialverwaltungsgericht hat beim Gemeindesteueramt Q._____ weitere Abklärungen vorgenommen (Aktennotiz vom 15. Oktober 2025).</w:t>
      </w:r>
    </w:p>
    <w:p>
      <w:r>
        <w:rPr>
          <w:b/>
        </w:rPr>
        <w:t>E. 9</w:t>
      </w:r>
    </w:p>
    <w:p>
      <w:r>
        <w:t>Mit E-Mail vom 17. Oktober 2025 reichte die Angeklagte den Bericht vom 3. Oktober 2025 von B._____, Fachpsychologin für Psychotherapie und Klinische Psychologie FSP, ein und nahm Stellung.</w:t>
      </w:r>
    </w:p>
    <w:p>
      <w:r>
        <w:rPr>
          <w:b/>
        </w:rPr>
        <w:t>E. 10</w:t>
      </w:r>
    </w:p>
    <w:p>
      <w:r>
        <w:t>Teils des StG "Steuerstrafrecht" sowie § 99 Kantonsverfassung und §§ 242 ff. StG; Kurt Eichenberger, Verfassung des Kantons Aargau, Text- ausgabe mit Kommentar, Aarau 1986, § 99 KV AG N 2). Folglich gelten die allgemeinen Grundsätze des Straf- und Strafverfahrensrechts.</w:t>
      </w:r>
    </w:p>
    <w:p>
      <w:r>
        <w:t>- 6 - Im Strafverfahren muss die (Anklage-)Behörde den massgeblichen Straf- tatbestand nachweisen. Bleiben beim Strafrichter objektive Zweifel offen, ob der Straftatbestand tatsächlich verwirklicht wurde, muss er nach dem Grundsatz "in dubio pro reo" freisprechen (vgl. Art. 10 Abs. 3 StPO). Voraussetzung für die Auferlegung einer Ordnungsbusse ist somit die Überzeugung der Strafbehörde bzw. des Strafrichters, dass der Steuer- pflichtige seine Steuererklärung bzw. die Aktenergänzung zur Steuererklä- rung trotz Mahnung tatsächlich nicht eingereicht hat.</w:t>
      </w:r>
    </w:p>
    <w:p>
      <w:r>
        <w:rPr>
          <w:b/>
        </w:rPr>
        <w:t>E. 15</w:t>
      </w:r>
    </w:p>
    <w:p>
      <w:r>
        <w:t>Juli bis und mit 15. August und vom 18. Dezember bis und mit dem 2. Januar. Die unterzeichnete Beschwerdeschrift muss einen Antrag, wie der Entscheid zu ändern sei, sowie eine Begründung enthalten. Der angefochtene Entscheid und als Beweismittel angerufene Urkunden sind beizulegen (§§ 28 und 43 f. des Gesetzes über die Verwaltungs- rechtspflege vom 4. Dezember 2007 [VRPG] in Verbindung mit Art. 145 Abs. 1 der Schweizerischen Zivilprozessordnung vom 19. Dezember 2008 [ZPO]; §§ 187, 196 und 198 des Steuergesetzes vom 15. Dezember 1998 [StG]).</w:t>
      </w:r>
    </w:p>
    <w:p>
      <w:r>
        <w:t>- 11 - Aarau, 21. Oktober 2025 Spezialverwaltungsgericht Steuern Der Präsident: Die Gerichtsschreiberin: Heuscher 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