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3-BU.2025.102 vom 22. Juli 2025</w:t>
      </w:r>
    </w:p>
    <w:p>
      <w:r>
        <w:t>Ag Spezialverwaltungsgericht, 2025-07-22, DE</w:t>
      </w:r>
    </w:p>
    <w:p>
      <w:r>
        <w:rPr>
          <w:b/>
        </w:rPr>
        <w:t xml:space="preserve">Quelle: </w:t>
      </w:r>
      <w:r>
        <w:t>https://mcp.opencaselaw.ch/entscheid/ag_spezialverwaltungsgericht_3-BU.2025.102</w:t>
      </w:r>
    </w:p>
    <w:p>
      <w:r>
        <w:t>FR: AG_SPEZIALVERWALTUNGSGERICHT 3-BU.2025.102 du 22 juillet 2025</w:t>
      </w:r>
    </w:p>
    <w:p>
      <w:r>
        <w:t>IT: AG_SPEZIALVERWALTUNGSGERICHT 3-BU.2025.102 del 22 luglio 2025</w:t>
      </w:r>
    </w:p>
    <w:p>
      <w:pPr>
        <w:pStyle w:val="Heading2"/>
      </w:pPr>
      <w:r>
        <w:t>Erwägungen</w:t>
      </w:r>
    </w:p>
    <w:p>
      <w:r>
        <w:rPr>
          <w:b/>
        </w:rPr>
        <w:t>E. 1</w:t>
      </w:r>
    </w:p>
    <w:p>
      <w:r>
        <w:t>Am 23. Januar 2024 wurde A.____ (nachfolgend Angeklagter) die Steuererklärung 2023 zugestellt. Nachdem diese nicht eingegangen war, wurde der Angeklagte am 21. August 2024 erstmals gemahnt. Am 25. Sep- tember 2024 erfolgte eine zweite Mahnung. Mit Schreiben vom 22. Januar 2025 wurde dem Angeklagten eine dritte, per A-Post Plus versandte Mah- nung unter Ansetzung einer Frist von 20 Tagen zur Einreichung der Steu- ererklärung 2023 inklusive aller Beilagen zugestellt.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Gemeindesteueramt Q._____ die Steuererklärung 2023 einzureichen.</w:t>
      </w:r>
    </w:p>
    <w:p>
      <w:r>
        <w:rPr>
          <w:b/>
        </w:rPr>
        <w:t>E. 1.3.1</w:t>
      </w:r>
    </w:p>
    <w:p>
      <w:r>
        <w:t>Der Angeklagte wurde mehrfach gemahnt, zuletzt mit der per A-Post Plus versandten Mahnung vom 22. Januar 2025.</w:t>
      </w:r>
    </w:p>
    <w:p>
      <w:r>
        <w:rPr>
          <w:b/>
        </w:rPr>
        <w:t>E. 1.3.2</w:t>
      </w:r>
    </w:p>
    <w:p>
      <w:r>
        <w:t>Der Angeklagte bestritt nicht, die letzte Mahnung erhalten zu haben, brachte jedoch vor, er habe die Steuererklärung 2023 durch ein von ihm beauftragtes Treuhandbüro bereits einreichen lassen. Die zuständige Per- son sei bis am 7. April 2025 ferienabwesend. Er werde nach deren Rück- kehr eine Kopie der Steuererklärung an das Gemeindesteueramt senden.</w:t>
      </w:r>
    </w:p>
    <w:p>
      <w:r>
        <w:rPr>
          <w:b/>
        </w:rPr>
        <w:t>E. 1.3.3</w:t>
      </w:r>
    </w:p>
    <w:p>
      <w:r>
        <w:t>Das Gemeindesteueramt Q._____ hielt fest, die Steuererklärung 2023 sei nicht eingereicht worden (Vernehmlassung vom 8. April 2025 und Ak- tennotiz vom 18. Juni 2025).</w:t>
      </w:r>
    </w:p>
    <w:p>
      <w:r>
        <w:rPr>
          <w:b/>
        </w:rPr>
        <w:t>E. 1.3.4</w:t>
      </w:r>
    </w:p>
    <w:p>
      <w:r>
        <w:t>Die Aussagen des Angeklagten sind vage formuliert. So konnte der Ange- klagte das genaue Datum, wann er bzw. das Treuhandbüro die Steuerer- klärung 2023 eingereicht haben soll, nicht nennen. Auch wurde keine Kopie der Steuererklärung 2023 nachgereicht. Vorliegend sind damit keine Gründe ersichtlich, weshalb die Aussage des Gemeindesteueramts Q._____, wonach die Steuererklärung 2023 nicht eingegangen sei, an- zuzweifeln wäre.</w:t>
      </w:r>
    </w:p>
    <w:p>
      <w:r>
        <w:t>- 6 -</w:t>
      </w:r>
    </w:p>
    <w:p>
      <w:r>
        <w:rPr>
          <w:b/>
        </w:rPr>
        <w:t>E. 1.3.5</w:t>
      </w:r>
    </w:p>
    <w:p>
      <w:r>
        <w:t>Dem Angeklagten gelingt es nicht, die rechtzeitige Einreichung der Steuer- erklärung 2023 glaubhaft zu machen, geschweige denn nachzuweisen. Der Einwand des Angeklagten erweist sich daher als reine Schutzbehaup- tung und kann nicht als Entschuldigungsgrund für die Nichteinreichung der Steuererklärung 2023 gelten.</w:t>
      </w:r>
    </w:p>
    <w:p>
      <w:r>
        <w:rPr>
          <w:b/>
        </w:rPr>
        <w:t>E. 1.3.6</w:t>
      </w:r>
    </w:p>
    <w:p>
      <w:r>
        <w:t>Der Angeklagte hat die Frist zur Einreichung der Steuererklärung 2023 ein- malig bis am 30. November 2024 verlängert (Aktennotiz vom 18. Juni 2025). Es wäre ihm daher auch zumutbar gewesen, eine weitere Frister- streckung zu beantragen. Dies hat der Angeklagte unterlassen. Der Ein- wand des Angeklagten ist damit unbeachtlich und vermag die Nichteinrei- chung der Steuererklärung 2023 bzw. eines weiteren Fristerstreckungsge- suches nicht zu begründen.</w:t>
      </w:r>
    </w:p>
    <w:p>
      <w:r>
        <w:rPr>
          <w:b/>
        </w:rPr>
        <w:t>E. 1.3.7</w:t>
      </w:r>
    </w:p>
    <w:p>
      <w:r>
        <w:t>Die steuerpflichtige Person kann sich durch den Beizug eines Vertreters zum Ausfüllen der Steuererklärung nicht ihrer Verantwortlichkeit für das rechtzeitige Einreichen entbinden. Bei Bestehen eines Vertretungsverhält- nisses hat sich die vertretene Person die Handlungen – und Unterlassun- gen – des Vertreters als eigene zurechnen zu lassen (vgl. VGE vom 2. Mai 2012 [WBE.2011.380]). Wenn das Treuhandbüro nicht innert Frist han- delte, ist das dem Angeklagten anzulasten.</w:t>
      </w:r>
    </w:p>
    <w:p>
      <w:r>
        <w:rPr>
          <w:b/>
        </w:rPr>
        <w:t>E. 1.3.8</w:t>
      </w:r>
    </w:p>
    <w:p>
      <w:r>
        <w:t>Die Erfüllung der Mitwirkungspflicht nach Ablauf der angesetzten Frist ver- mag die Ordnungswidrigkeit ohnehin nicht mehr zu beseitigen (Kommentar zum Aargauer Steuergesetz, 5. Auflage, Muri-Bern 2023, § 235 StG N 49). Der sanktionswürdige Tatbestand der Verfahrenspflichtverletzung war im Zeitpunkt, in welchem die angesetzte Frist ohne Einreichung der Steuerer- klärung abgelaufen war, folglich erfüllt.</w:t>
      </w:r>
    </w:p>
    <w:p>
      <w:r>
        <w:rPr>
          <w:b/>
        </w:rPr>
        <w:t>E. 1.3.9</w:t>
      </w:r>
    </w:p>
    <w:p>
      <w:r>
        <w:t>Weitere Gründe, welche dem Angeklagten die fristgerechte Einreichung der Steuererklärung 2023 oder zumindest eines weiteren Frister- streckungsgesuches verunmöglicht hätten, sind nicht ersichtlich. Der An- geklagte hat damit seine Pflicht zur fristgerechten Einreichung der Steuer- erklärung 2023 verletzt. Der objektive Tatbestand von § 235 Abs. 1 StG ist vorliegend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w:t>
      </w:r>
    </w:p>
    <w:p>
      <w:r>
        <w:t>- 7 -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w:t>
      </w:r>
    </w:p>
    <w:p>
      <w:r>
        <w:rPr>
          <w:b/>
        </w:rPr>
        <w:t>E. 1.5</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26. Februar 2025 wurde dem Angeklagten eine Busse von CHF 940.00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940.00 (zuzüglich Staatsgebühr/Auslagen von CHF 100.00).</w:t>
      </w:r>
    </w:p>
    <w:p>
      <w:r>
        <w:rPr>
          <w:b/>
        </w:rPr>
        <w:t>E. 3.2</w:t>
      </w:r>
    </w:p>
    <w:p>
      <w:r>
        <w:t>Die Anklage geht von einem für die Busse relevanten Einkommen des An- geklagten von CHF 106'100.00 (letztes rechtskräftiges steuerbares Ein- kommen 2022) aus. Dies wurde dem Angeklagten mit Zustellung der An- klageschrift mitgeteilt. In der Zwischenzeit wurde das steuerbare Einkom- men des Angeklagten mit der Veranlagung 2023 vom 20. Mai 2025 rechts- kräftig auf CHF 105'700.00 festgesetzt. Da dieser Betrag somit das letzte rechtskräftig veranlagte steuerbare Einkommen darstellt, ist für die Bussen- bemessung im Strafverfahren auf dieses Einkommen abzustellen.</w:t>
      </w:r>
    </w:p>
    <w:p>
      <w:r>
        <w:t>- 8 - Der Angeklagte musste gemäss Anklageschrift innerhalb der letzten fünf Steuerperioden (d.h. bezüglich der Steuerveranlagungen der Jahre 2018 bis 2022) wegen Verletzung von Verfahrenspflichten einmal gebüsst wer- den (2022). Gemäss aktuellem Bussentarif beträgt die Busse bei einem steuerbaren Einkommen von CHF 105'700.00 sowie bei der zweiten Wi- derhandlung CHF 900.00. Aufgrund der Busse wegen nicht erfolgter Ak- tenergänzung im Steuerjahr 2021 ist praxisgemäss eine Strafschärfung um CHF 40.00 auf CHF 940.00 vorzunehmen. Nachdem sich der Angeklagte weder zum relevanten Einkommen noch zur Bussenhöhe äusserte und die beantragte Busse dem aktuellen Bussentarif entspricht, ist die von der Vorinstanz ausgefällte Busse von CHF 940.00 nicht zu beanstanden. Gründe für eine Reduktion der Busse sind keine er- sichtlich.</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940.00 und die Ge- bühren von CHF 100.00 bestätigt werden, unterliegt der Angeklagte und die Verfahrenskosten sind ihm vollumfänglich aufzuerlegen. Es ist keine Parteientschädigung auszurichten (§ 189 Abs. 2 StG).</w:t>
      </w:r>
    </w:p>
    <w:p>
      <w:r>
        <w:t>- 10 - Der Präsident erkennt: 1. Gestützt auf § 235 Abs. 1 StG wird der Angeklagte wegen Verletzung von Verfahrenspflichten zu einer Busse von CHF 940.00 verurteilt. 2. Der Angeklagte hat die Kosten von CHF 100.00 zu tragen, welche vom KStA zusammen mit der Busse bezogen werden. 3. Der Angeklagte hat die Gerichtsgebühr von CHF 100.00 zu bezahlen. 4. Es wird keine Parteientschädigung ausgerichtet. Zustellung an: den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22. Juli 2025 Spezialverwaltungsgericht Steuern Der Präsident: Die Gerichtsschreiberin: Heuscher Ha</w:t>
      </w:r>
    </w:p>
    <w:p>
      <w:r>
        <w:rPr>
          <w:b/>
        </w:rPr>
        <w:t>E. 4</w:t>
      </w:r>
    </w:p>
    <w:p>
      <w:r>
        <w:t>Gegen diesen Strafbefehl erhob der Angeklagte mit Schreiben vom 20. März 2025 Einsprache.</w:t>
      </w:r>
    </w:p>
    <w:p>
      <w:r>
        <w:rPr>
          <w:b/>
        </w:rPr>
        <w:t>E. 5</w:t>
      </w:r>
    </w:p>
    <w:p>
      <w:r>
        <w:t>In seiner Stellungnahme vom 8. April 2025 beantragte das Gemeindesteu- eramt Q.____ die Abweisung der Einsprache.</w:t>
      </w:r>
    </w:p>
    <w:p>
      <w:r>
        <w:rPr>
          <w:b/>
        </w:rPr>
        <w:t>E. 6</w:t>
      </w:r>
    </w:p>
    <w:p>
      <w:r>
        <w:t>Am 19. Juni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24. Juni 2025 wurde der Angeklagte auf den 22. Juli 2025 vorgeladen. Gleichzeitig wurde die Anklage zugestellt.</w:t>
      </w:r>
    </w:p>
    <w:p>
      <w:r>
        <w:t>- 3 -</w:t>
      </w:r>
    </w:p>
    <w:p>
      <w:r>
        <w:rPr>
          <w:b/>
        </w:rPr>
        <w:t>E. 8</w:t>
      </w:r>
    </w:p>
    <w:p>
      <w:r>
        <w:t>Das Spezialverwaltungsgericht hat beim Gemeindesteueramt Q._____ weitere Abklärungen vorgenommen (Aktennotiz vom 18. Juli 2025).</w:t>
      </w:r>
    </w:p>
    <w:p>
      <w:r>
        <w:rPr>
          <w:b/>
        </w:rPr>
        <w:t>E. 9</w:t>
      </w:r>
    </w:p>
    <w:p>
      <w:r>
        <w:t>Der Angeklagte ist nicht zur Verhandlung erschienen.</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