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3-BU.2024.14 vom 26. März 2024</w:t>
      </w:r>
    </w:p>
    <w:p>
      <w:r>
        <w:t>Ag Spezialverwaltungsgericht, 2024-03-26, DE</w:t>
      </w:r>
    </w:p>
    <w:p>
      <w:r>
        <w:rPr>
          <w:b/>
        </w:rPr>
        <w:t xml:space="preserve">Quelle: </w:t>
      </w:r>
      <w:r>
        <w:t>https://mcp.opencaselaw.ch/entscheid/ag_spezialverwaltungsgericht_3-BU.2024.14</w:t>
      </w:r>
    </w:p>
    <w:p>
      <w:r>
        <w:t>FR: AG_SPEZIALVERWALTUNGSGERICHT 3-BU.2024.14 du 26 mars 2024</w:t>
      </w:r>
    </w:p>
    <w:p>
      <w:r>
        <w:t>IT: AG_SPEZIALVERWALTUNGSGERICHT 3-BU.2024.14 del 26 marzo 2024</w:t>
      </w:r>
    </w:p>
    <w:p>
      <w:pPr>
        <w:pStyle w:val="Heading2"/>
      </w:pPr>
      <w:r>
        <w:t>Erwägungen</w:t>
      </w:r>
    </w:p>
    <w:p>
      <w:r>
        <w:rPr>
          <w:b/>
        </w:rPr>
        <w:t>E. 1</w:t>
      </w:r>
    </w:p>
    <w:p>
      <w:r>
        <w:t>Anfang 2022 wurde A.______ (nachfolgend Angeklagter) die Steuerer- klärung 2021 zugestellt. Nachdem diese nicht eingegangen war, wurde der Angeklagte am 25. Januar 2023 erstmals gemahnt. Am 20. April 2023 er- folgte eine zweite, per A-Post Plus versandte Mahnung unter Ansetzung einer Frist von 20 Tagen zur Einreichung der Steuererklärung 2021 inklu- sive aller Beilagen. Des Weiteren wurde der Angeklagte auf die Folgen im Unterlassungsfall (insbesondere Busse bis CHF 10'000.00) hingewiesen.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2021 unbestrittenermassen Wohn- sitz in Q.______. Somit war er verpflichtet, dem Gemeindesteueramt die Steuererklärung 2021 einzureichen.</w:t>
      </w:r>
    </w:p>
    <w:p>
      <w:r>
        <w:rPr>
          <w:b/>
        </w:rPr>
        <w:t>E. 1.3.1</w:t>
      </w:r>
    </w:p>
    <w:p>
      <w:r>
        <w:t>Der Angeklagte wurde gemäss den Angaben des Gemeindesteueramts Q._____ am 25. Januar 2023 erstmals gemahnt und aufgefordert, die Steu- ererklärung 2021 einzureichen. Am 20. April 2023 sei eine weitere Mah- nung an den Angeklagten versandt worden.</w:t>
      </w:r>
    </w:p>
    <w:p>
      <w:r>
        <w:rPr>
          <w:b/>
        </w:rPr>
        <w:t>E. 1.3.2</w:t>
      </w:r>
    </w:p>
    <w:p>
      <w:r>
        <w:t>In der Vernehmlassung des Gemeindesteueramtes Q._____ wurde die Mahnung als "eingeschrieben" betitelt. Das ist falsch. Die Mahnung wurde per A-Post Plus versandt.</w:t>
      </w:r>
    </w:p>
    <w:p>
      <w:r>
        <w:rPr>
          <w:b/>
        </w:rPr>
        <w:t>E. 1.3.3</w:t>
      </w:r>
    </w:p>
    <w:p>
      <w:r>
        <w:t>Der Angeklagte liess in der Einsprache vom 17. Juli 2023 und Stellung- nahme vom 5. Oktober 2023 vorbringen, die bevollmächtigte Steuervertre- terin habe keine Kenntnis über die Mahnungen vom 22. Januar 2023 (recte: 25. Januar 2023) und vom 20. April 2023 bzw. deren Fristansetzung und Bussenandrohung erlangt. Die Mahnungen seien jeweils nur an den Ange- klagten versandt worden, obschon das Vertretungsverhältnis dem Gemein- desteueramt Q._____ seit dem 29. September 2022 bekannt gewesen sei. Aufgrund des Vermerks auf den Mahnungen "bevollmächtigter Vertreter: AS &amp; T AG Attenhofer Treuhand, Seeächerstrasse 11, 5330 Bad Zurzach" sei der Angeklagte davon ausgegangen, die Steuervertreterin habe Kennt- nis über den aktuellen Verfahrensstand. Erstmals mit der Weiterleitung des Strafbefehls sei die Vertreterin über das Mahnverfahren informiert worden,</w:t>
      </w:r>
    </w:p>
    <w:p>
      <w:r>
        <w:t>- 6 - worauf umgehend die Steuerdeklaration erstellt worden sei und der Ange- klagte diese beim Gemeindesteueramt eingereicht habe.</w:t>
      </w:r>
    </w:p>
    <w:p>
      <w:r>
        <w:rPr>
          <w:b/>
        </w:rPr>
        <w:t>E. 1.3.4</w:t>
      </w:r>
    </w:p>
    <w:p>
      <w:r>
        <w:t>Anlässlich der Verhandlung sagte der Angeklagte aus, er scanne sämtliche Briefe, die er erhalte – so auch die Mahnungen – und versende diese um- gehend an seine Vertreterin. Der Angeklagte betonte, seine Vertreterin er- halte sämtliche Post zweimal – einmal zeitnah als Scan und einmal pro Quartal als Papierdokumente im Original. Der Angeklagte machte geltend, er selbst habe keine Ahnung von all den Unterlagen. Darum beauftrage er jeweils einen Buchhalter mit der Bearbeitung (Protokoll). Der Angeklagte fügte hinzu, seine Vertreterin habe ihm von Anfang an mit- geteilt, es solle mit der Einreichung der Steuererklärung 2021 bis zum Ent- scheid der Steuerkommission betreffend Steuerveranlagung 2020 zuge- wartet werden, zumal der Angeklagte im Steuerjahr 2020 aufgrund falscher Angaben seines bisherigen Steuervertreters nicht korrekt veranlagt worden sei. Der Angeklagte sei schlecht beraten worden. Infolge des zu hoch de- klarierten steuerbaren Einkommens sei es der aktuellen Vertreterin nicht möglich gewesen, eine "vernünftige Steuererklärung" für das Jahr 2021 zu erstellen und einzureichen (Protokoll). Die aktuell bevollmächtigte Vertreterin habe das Gemeindesteueramt Q._____ telefonisch betreffend Einreichung der Steuererklärung 2021 kon- taktiert, aber es fälschlicherweise unterlassen, eine schriftliche Bestätigung einzuholen (Protokoll).</w:t>
      </w:r>
    </w:p>
    <w:p>
      <w:r>
        <w:rPr>
          <w:b/>
        </w:rPr>
        <w:t>E. 1.3.5</w:t>
      </w:r>
    </w:p>
    <w:p>
      <w:r>
        <w:t>Die steuerpflichtige Person kann sich durch den Beizug eines Vertreters zum Ausfüllen der Steuererklärung nicht ihrer Verantwortlichkeit für deren rechtzeitiges Einreichen entziehen. Bei Bestehen eines Vertretungsverhält- nisses hat sich die vertretene Person die Handlungen – und Unterlassun- gen – des Vertreters als eigene zurechnen zu lassen (vgl. VGE vom 2. Mai 2012 [WBE.2011.380]). Dass die Vertreterin nicht innert Frist handelte und für die telefonische Kon- taktaufnahme mit dem Gemeindesteueramt Q._____ keine schriftliche Be- stätigung – insbesondere für das behauptete Fristerstreckungsgesuch – einholte, ist dem Angeklagten anzulasten. Es darf bei einem ausstehenden Entscheid betreffend eine Vorperiode (Revisionsverfahren) nicht einfach mit der Einreichung einer Steuererklärung zugewartet werden. Das gilt umso mehr, wenn Mahnungen zugestellt wurden. Davon, dass dem Ange- klagten Mahnungen zugestellt und diese von ihm an seine Vertreterin wei- tergeleitet wurden, ist aufgrund der glaubwürdigen Aussagen des Ange- klagten ohne Weiteres auszugehen.</w:t>
      </w:r>
    </w:p>
    <w:p>
      <w:r>
        <w:t>- 7 - Es wäre dem Angeklagten zuzumuten gewesen, gerade aufgrund des Un- tätigbleibens der Vertreterin zumindest selbst ein Fristerstreckungsgesuch einzureichen.</w:t>
      </w:r>
    </w:p>
    <w:p>
      <w:r>
        <w:rPr>
          <w:b/>
        </w:rPr>
        <w:t>E. 1.3.6</w:t>
      </w:r>
    </w:p>
    <w:p>
      <w:r>
        <w:t>Weitere Gründe, welche dem Angeklagten die fristgerechte Einreichung der Steuererklärung 2021 oder zumindest eines Fristerstreckungsgesu- ches verunmöglicht hätten, sind nicht ersichtlich. Der Angeklagte hat damit seine Pflicht zur fristgerechten Einreichung der Steuererklärung 2021 ver- letzt.</w:t>
      </w:r>
    </w:p>
    <w:p>
      <w:r>
        <w:rPr>
          <w:b/>
        </w:rPr>
        <w:t>E. 1.4</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5. Auflage, Muri-Bern 2023, § 236 StG N 10, mit Hinweisen auf die Rechtsprechung). Vorsatz (Art. 12 Abs. 2 StGB) setzt ein Wissen und Wollen des Pflichtigen voraus. Fahrlässig begeht gemäss Art. 12 Abs. 3 StGB eine Tat, wer die Folge seines Verhaltens aus pflicht- widriger Unvorsichtigkeit nicht bedacht oder darauf nicht Rücksicht genom- men hat. Dem Angeklagten musste aufgrund der allgemein bekannten Verpflichtung zur jährlichen Abgabe der Steuererklärung, der öffentlichen Bekanntma- chung im Sinne von § 180 Abs. 1 StG, der Zustellung des Formulars zur Einreichung der Steuererklärung sowie der Mahnungen bewusst gewesen sein, dass er die ausgefüllte Steuererklärung bis zur angesetzten Frist hätte einreichen müssen. Dennoch hat er dies unterlassen, womit er zumindest fahrlässig handelte. Folglich erweist sich auch der subjektive Tatbestand von § 235 Abs. 1 StG als erfüllt.</w:t>
      </w:r>
    </w:p>
    <w:p>
      <w:r>
        <w:rPr>
          <w:b/>
        </w:rPr>
        <w:t>E. 1.5</w:t>
      </w:r>
    </w:p>
    <w:p>
      <w:r>
        <w:t>Zusammenfassend ergibt sich, dass der Angeklagte gegen § 235 Abs. 1 StG verstossen hat und dementsprechend zu bestrafen ist. 2. Es liegen weder Rechtfertigungsgründe noch Schuldausschliessungs- oder -milderungsgründe vor. 3.</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3</w:t>
      </w:r>
    </w:p>
    <w:p>
      <w:r>
        <w:t>Mit Strafbefehl des KStA, Sektion Bezug, vom 16. Juni 2023 wurde dem Angeklagten eine Busse von CHF 1'200.00 (zuzüglich Staatsge- bühr/Auslagen von CHF 100.00) auferlegt.</w:t>
      </w:r>
    </w:p>
    <w:p>
      <w:r>
        <w:rPr>
          <w:b/>
        </w:rPr>
        <w:t>E. 3.1</w:t>
      </w:r>
    </w:p>
    <w:p>
      <w:r>
        <w:t>Nachdem die vom KStA beantragte Busse von CHF 1'200.00 auf das vom Angeklagten beantragte Mass (CHF 150.00) reduziert wird, sind dem An- geklagten keine Verfahrenskosten aufzuerlegen.</w:t>
      </w:r>
    </w:p>
    <w:p>
      <w:r>
        <w:rPr>
          <w:b/>
        </w:rPr>
        <w:t>E. 3.2</w:t>
      </w:r>
    </w:p>
    <w:p>
      <w:r>
        <w:t>Der obsiegenden steuerpflichtigen Person ist für die Vertretung eine ange- messene Parteientschädigung auszurichten (§ 189 Abs. 2 StG). Davon kann abgewichen werden, wenn die obsiegende steuerpflichtige Person das Verfahren durch ihr Verhalten in der Vorinstanz verursacht hat (§ 189 Abs. 3 StG). Das Verfahren wurde zu einem wesentlichen Teil durch die unzutreffenden Angaben der Vertreterin zur Nichteinreichung der Steuererklärung, insbe- sondere der Behauptung, sie habe keine Kenntnis von den Mahnungen er- halten, verursacht. Dieses Verhalten ist verfahrensrechtlich dem Angeklag- ten anzulasten. Einzig durch die Richtigstellung mittels Aussagen des An- geklagten an der Verhandlung – und nicht etwa aufgrund der durch die Ver- treterin eingereichten Einsprache – wurde die Bussenreduktion erwirkt. Dementsprechend ist keine Parteientschädigung auszurichten.</w:t>
      </w:r>
    </w:p>
    <w:p>
      <w:r>
        <w:t>- 11 - Der Präsident erkennt: 1. Gestützt auf § 235 Abs. 1 StG wird der Angeklagte wegen Verletzung von Verfahrenspflichten zu einer Busse von CHF 150.00 verurteilt. 2. Der Angeklagte hat die Kosten von CHF 100.00 zu tragen, welche vom KStA zusammen mit der Busse bezogen werden. 3. Die Kosten des Gerichtsverfahrens werden auf die Staatskasse genom- men. 4. Es wird keine Parteientschädigung ausgerichtet. Zustellung an: den Angeklagten die Vertreterin des Angeklagten das Kantonale Steueramt das Gemeindesteueramt Q.______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4</w:t>
      </w:r>
    </w:p>
    <w:p>
      <w:r>
        <w:t>Gegen diesen Strafbefehl erhob der Angeklagte mit Schreiben vom 17. Juli 2023 Einsprache.</w:t>
      </w:r>
    </w:p>
    <w:p>
      <w:r>
        <w:rPr>
          <w:b/>
        </w:rPr>
        <w:t>E. 4.1</w:t>
      </w:r>
    </w:p>
    <w:p>
      <w:r>
        <w:t>Die Anklage geht von einem für die Busse relevanten Einkommen des An- geklagten von CHF 252'381.00 (letztes rechtskräftiges steuerba- res/satzbestimmendes Einkommen 2020) aus. Dies wurde dem Angeklag- ten mit Zustellung der Anklageschrift mitgeteilt. Der Angeklagte liess vor- bringen, das für die Bussenbemessungsgrundlage relevante Einkommen von CHF 252'381.00 sei viel zu hoch und auf einer falschen Grundlage be- rechnet worden. Dies sei mittels Revisionsbegehren an die Steuerkommis- sion Q._____ gemeldet und zudem ein Steuererlassgesuch beim Gemein- derat Q._____ eingereicht worden.</w:t>
      </w:r>
    </w:p>
    <w:p>
      <w:r>
        <w:rPr>
          <w:b/>
        </w:rPr>
        <w:t>E. 4.2</w:t>
      </w:r>
    </w:p>
    <w:p>
      <w:r>
        <w:t>Das Gemeindesteueramt Q._____ weist in seiner Stellungnahme vom 9. November 2023 auf das tiefere steuerbare Einkommen 2021 hin. Mit den Steuererklärungen 2021 und 2022 reichte der Angeklagte die Bi- lanzen und Erfolgsrechnungen ein. Gestützt auf diese ist von gegenüber 2020 deutlich veränderten Einkommensverhältnissen auszugehen. Anläss- lich der Verhandlung beantragte der Angeklagte, die Busse sei neu gestützt auf die Selbstdeklarationen mit CHF 150.00 festzusetzen (Protokoll).</w:t>
      </w:r>
    </w:p>
    <w:p>
      <w:r>
        <w:rPr>
          <w:b/>
        </w:rPr>
        <w:t>E. 4.3</w:t>
      </w:r>
    </w:p>
    <w:p>
      <w:r>
        <w:t>Gemäss der Selbstdeklaration 2021 beträgt das steuerbare Einkommen CHF 26'800.00, gemäss der Selbstdeklaration 2022 CHF 2'952.00. Die Steuerperioden 2021 und 2022 sind noch nicht geprüft und noch nicht rechtskräftig veranlagt. Dessen ungeachtet ist auch nach den Angaben des Angeklagten zu seiner Lebenssituation (Protokoll) glaubhaft, dass das ak- tuelle Einkommen sehr deutlich unter dem letzten rechtskräftig veranlagten steuerbaren Einkommen (2020) liegt. Es rechtfertigt sich vorliegend, für die Bussenbemessung zu Gunsten des Angeklagten auf ein steuerbares Ein- kommen zwischen CHF 40'000.00 und CHF 50'000.00 abzustellen.</w:t>
      </w:r>
    </w:p>
    <w:p>
      <w:r>
        <w:rPr>
          <w:b/>
        </w:rPr>
        <w:t>E. 4.4</w:t>
      </w:r>
    </w:p>
    <w:p>
      <w:r>
        <w:t>Der Angeklagte musste gemäss Anklageschrift innerhalb der letzten fünf Steuerperioden (d.h. bezüglich der Steuerveranlagungen der Jahre 2016</w:t>
      </w:r>
    </w:p>
    <w:p>
      <w:r>
        <w:t>- 9 - bis 2020) wegen Verletzung von Verfahrenspflichten noch nie gebüsst wer- den.</w:t>
      </w:r>
    </w:p>
    <w:p>
      <w:r>
        <w:rPr>
          <w:b/>
        </w:rPr>
        <w:t>E. 4.5</w:t>
      </w:r>
    </w:p>
    <w:p>
      <w:r>
        <w:t>Gemäss aktuellem Bussentarif beträgt die Busse bei einem steuerbaren Einkommen zwischen CHF 40'000.00 und CHF 50'000.00 sowie bei der ersten Widerhandlung CHF 150.00. Diese Busse ist angemessen.</w:t>
      </w:r>
    </w:p>
    <w:p>
      <w:r>
        <w:t>- 10 -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dem Angeklagten eine Gebühr von CHF 100.00 auferlegt. Diese ist angemessen und ist vom Angeklagten zu tragen (vgl. die ausführ- liche Begründung in SGE vom 27. Mai 2020 [3-BU.2020.17], Erw. III.2.). 3.</w:t>
      </w:r>
    </w:p>
    <w:p>
      <w:r>
        <w:rPr>
          <w:b/>
        </w:rPr>
        <w:t>E. 5</w:t>
      </w:r>
    </w:p>
    <w:p>
      <w:r>
        <w:t>In seiner Stellungnahme vom 26. Juli 2023 beantragte das Gemeindesteu- eramt Q._____ die Abweisung der Einsprache.</w:t>
      </w:r>
    </w:p>
    <w:p>
      <w:r>
        <w:rPr>
          <w:b/>
        </w:rPr>
        <w:t>E. 6</w:t>
      </w:r>
    </w:p>
    <w:p>
      <w:r>
        <w:t>Mit Stellungnahme vom 5. Oktober 2023 liess der Angeklagte die bisheri- gen Ausführungen ergänzen.</w:t>
      </w:r>
    </w:p>
    <w:p>
      <w:r>
        <w:rPr>
          <w:b/>
        </w:rPr>
        <w:t>E. 7</w:t>
      </w:r>
    </w:p>
    <w:p>
      <w:r>
        <w:t>Mit E-Mail vom 9. November 2023 reichte das Gemeindesteueramt Q._____ eine weitere Stellungnahme ein.</w:t>
      </w:r>
    </w:p>
    <w:p>
      <w:r>
        <w:rPr>
          <w:b/>
        </w:rPr>
        <w:t>E. 8</w:t>
      </w:r>
    </w:p>
    <w:p>
      <w:r>
        <w:t>Am 1. März 2024 erhob das KStA beim Spezialverwaltungsgericht gegen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t>- 3 -</w:t>
      </w:r>
    </w:p>
    <w:p>
      <w:r>
        <w:rPr>
          <w:b/>
        </w:rPr>
        <w:t>E. 9</w:t>
      </w:r>
    </w:p>
    <w:p>
      <w:r>
        <w:t>Mit Verfügung vom 4. März 2024 wurde der Angeklagte auf den 26. März 2024 vorgeladen. Gleichzeitig wurde die Anklage zugestellt.</w:t>
      </w:r>
    </w:p>
    <w:p>
      <w:r>
        <w:rPr>
          <w:b/>
        </w:rPr>
        <w:t>E. 10</w:t>
      </w:r>
    </w:p>
    <w:p>
      <w:r>
        <w:t>Das Spezialverwaltungsgericht hat beim Gemeindesteueramt Q._____ weitere Abklärungen vorgenommen (Aktennotiz vom 20. März 2024).</w:t>
      </w:r>
    </w:p>
    <w:p>
      <w:r>
        <w:rPr>
          <w:b/>
        </w:rPr>
        <w:t>E. 11</w:t>
      </w:r>
    </w:p>
    <w:p>
      <w:r>
        <w:t>Anlässlich der Verhandlung vor dem Präsidenten des Spezialverwaltungs- gerichts wurde der Angeklagte befragt (Protokoll der Verhandlung vom 26. März 2024 [nachfolgend: Protokoll]).</w:t>
      </w:r>
    </w:p>
    <w:p>
      <w:r>
        <w:t>- 4 - Der Präsident zieht in Erwägung: I. 1. Massgebend für die Beurteilung der vorliegenden Anklage ist das Steuer- gesetz vom 15. Dezember 1998 (StG). 2.</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- 12 - Aarau, 26. März 2024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