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3-BB.2022.10 vom 24. Oktober 2024</w:t>
      </w:r>
    </w:p>
    <w:p>
      <w:r>
        <w:t>Ag Spezialverwaltungsgericht, 2024-10-24, DE</w:t>
      </w:r>
    </w:p>
    <w:p>
      <w:r>
        <w:rPr>
          <w:b/>
        </w:rPr>
        <w:t xml:space="preserve">Quelle: </w:t>
      </w:r>
      <w:r>
        <w:t>https://mcp.opencaselaw.ch/entscheid/ag_spezialverwaltungsgericht_3-BB.2022.10</w:t>
      </w:r>
    </w:p>
    <w:p>
      <w:r>
        <w:t>FR: AG_SPEZIALVERWALTUNGSGERICHT 3-BB.2022.10 du 24 octobre 2024</w:t>
      </w:r>
    </w:p>
    <w:p>
      <w:r>
        <w:t>IT: AG_SPEZIALVERWALTUNGSGERICHT 3-BB.2022.10 del 24 ottobre 2024</w:t>
      </w:r>
    </w:p>
    <w:p>
      <w:pPr>
        <w:pStyle w:val="Heading2"/>
      </w:pPr>
      <w:r>
        <w:t>Erwägungen</w:t>
      </w:r>
    </w:p>
    <w:p>
      <w:r>
        <w:rPr>
          <w:b/>
        </w:rPr>
        <w:t>E. 3.1</w:t>
      </w:r>
    </w:p>
    <w:p>
      <w:r>
        <w:t>Die Beschwerdeführer lassen geltend machen, die vom KStA verwendeten Zahlen seien nicht nachvollziehbar. Mit anderen Worten wird vorgebracht, das KStA habe das rechtliche Gehör verletzt. Es ist davon auszugehen, dass die Beschwerdeführer damit die Verletzung der Begründungspflicht geltend machen. Ausserdem lassen die Beschwerdeführer explizit die Ver- letzung der Untersuchungspflicht rügen. Zu beurteilen ist somit vorliegend in einem ersten Schritt die formelle Frage, ob die Vorinstanz – wie von den Beschwerdeführern gerügt – den Anspruch auf rechtliches Gehör verletzt hat. Erst wenn diese Frage zu verneinen ist, ist in einem zweiten Schritt materiell zu prüfen, ob die Nachsteuern für die Steuerperioden 2011 bis 2015 zu Recht verfügt worden sind.</w:t>
      </w:r>
    </w:p>
    <w:p>
      <w:r>
        <w:rPr>
          <w:b/>
        </w:rPr>
        <w:t>E. 3.2.1</w:t>
      </w:r>
    </w:p>
    <w:p>
      <w:r>
        <w:t>Der Einspracheentscheid ist gemäss Art. 135 Abs. 2 DBG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w:t>
      </w:r>
    </w:p>
    <w:p>
      <w:r>
        <w:t>- 11 -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schweizerischen Steuerrecht, Bundesgesetz über die direkte Bundessteuer, 4. Auflage, Basel 2022, Art. 135 DBG N 9; Kommentar zum Aargauer Steuergesetz, 5. Auflage, Muri-Bern 2023, § 175 StG N 31, § 195 StG N 9, mit Hinweisen).</w:t>
      </w:r>
    </w:p>
    <w:p>
      <w:r>
        <w:rPr>
          <w:b/>
        </w:rPr>
        <w:t>E. 3.2.2</w:t>
      </w:r>
    </w:p>
    <w:p>
      <w:r>
        <w:t>Die in Art. 130 Abs. 1 DBG verankerte Untersuchungspflicht der Veranla- gungsbehörde besagt, dass diese alle tatsächlichen und rechtlichen Ver- hältnisse von Amtes wegen abzuklären hat, die für eine vollständige und richtige Besteuerung massgebend sind. Diese Untersuchungspflicht ist um- fassend, wobei einer Veranlagung mithin nur solche Tatsachen zugrunde gelegt werden dürfen, von deren Vorhandensein sich die Veranlagungsbe- hörde selber überzeugt hat. Der behördlichen Untersuchungspflicht steht der Mitwirkungsgrundsatz gemäss Art. 123 Abs. 1 DBG und Art. 130 Abs. 1 DBG gegenüber, wonach sich der Steuerpflichtige aktiv an der behördli- chen Abklärung des steuerlich relevanten Sachverhalts zu beteiligen hat. Eine ungenügende oder verweigerte Mitwirkung seitens des Steuerpflichti- gen befreit die Steuerbehörde allerdings nicht von der genauen Ermittlung des Sachverhalts; der Untersuchungsgrundsatz wird dadurch nicht aufge- hoben. Vielmehr trägt die Steuerbehörde aufgrund ihrer Untersuchungs- pflicht auch in diesen Fällen die Beweisführungslast. Mit anderen Worten bleibt die Behörde auch bei missachteten Mitwirkungspflichten verpflichtet, wenn nötig zusätzliche Untersuchungsmassnahmen zu treffen, um die tat- sächlichen Verhältnisse auf andere Weise zu klären (VGE vom 20. Mai 2020 [WBE.2020.53], mit Hinweisen auf die Literatur und Rechtsprechung; Kommentar zum schweizerischen Steuerrecht, Bundesgesetz über die di- rekte Bundessteuer, a.a.O., Art. 123 DBG N 3 ff. und Art. 130 DBG N 2 ff.).</w:t>
      </w:r>
    </w:p>
    <w:p>
      <w:r>
        <w:rPr>
          <w:b/>
        </w:rPr>
        <w:t>E. 3.3.1</w:t>
      </w:r>
    </w:p>
    <w:p>
      <w:r>
        <w:t>Der Beschwerdeführer lässt geltend machen, die Berechnung des KStA könne nicht nachvollzogen werden, da sich in der Nachsteuerverfügung dazu keine Angaben fänden. Um dies zu belegen, hat der Beschwerdefüh- rer unter dem Titel "zu den verbleibenden Baraufrechnungen des Be- schwerdeführers 1" eine Tabelle mit den Zeilen "Alt", "Neu", "Differenz" und den Sparten "Jahr" "2011" bis "2015" eingereicht. Offenbar handelt es sich um die Bareinzahlungen auf die Konti H._____ aaa und I._____ bbb (vgl. Berechnung des KStA im Einspracheentscheid, act. 478).</w:t>
      </w:r>
    </w:p>
    <w:p>
      <w:r>
        <w:t>- 12 -</w:t>
      </w:r>
    </w:p>
    <w:p>
      <w:r>
        <w:rPr>
          <w:b/>
        </w:rPr>
        <w:t>E. 3.3.2</w:t>
      </w:r>
    </w:p>
    <w:p>
      <w:r>
        <w:t>Entgegen den Ausführungen des Beschwerdeführers hat sich die Vorinstanz detailliert mit den einzelnen Beträgen und dem Geldfluss auseinandergesetzt. Die Vorinstanz hat Tabellen angelegt, woraus die "kritischen" Beträge (Einkommen und Vermögen) sowie deren Überweisungsdaten ersichtlich sind. Des Weiteren wurden die deklarierten und korrigierten Einkommens- und Vermögenswerte aufgeführt. Diese Auf- listung erforderte zweifellos eine vertiefte Untersuchung und Prüfung der Akten, womit das Argument des Beschwerdeführers, es fänden sich keine Angaben zur Berechnung der Vorinstanz, vollständig ins Leere läuft. Weder die Begründungspflicht noch die Untersuchungspflicht wurden damit ver- letzt. Ob die Begründung richtig ist, ist nachfolgend zu prüfen.</w:t>
      </w:r>
    </w:p>
    <w:p>
      <w:r>
        <w:rPr>
          <w:b/>
        </w:rPr>
        <w:t>E. 4.1</w:t>
      </w:r>
    </w:p>
    <w:p>
      <w:r>
        <w:t>Es ist zu untersuchen, ob das KStA zu Recht Nachsteuern für die Steuer- periode 2011 bis 2015 von den Beschwerdeführern erhoben hat.</w:t>
      </w:r>
    </w:p>
    <w:p>
      <w:r>
        <w:rPr>
          <w:b/>
        </w:rPr>
        <w:t>E. 4.2</w:t>
      </w:r>
    </w:p>
    <w:p>
      <w:r>
        <w:t>Ergibt sich auf Grund von Tatsachen oder Beweismitteln, die der Steuer- behörde nicht bekannt waren, dass eine Veranlagung zu Unrecht unter- blieben oder eine rechtskräftige Veranlagung unvollständig ist, so wird die nicht erhobene Steuer samt Zins als Nachsteuer eingefordert (Art. 151 Abs. 1 DBG).</w:t>
      </w:r>
    </w:p>
    <w:p>
      <w:r>
        <w:rPr>
          <w:b/>
        </w:rPr>
        <w:t>E. 4.3</w:t>
      </w:r>
    </w:p>
    <w:p>
      <w:r>
        <w:t>Geprüft wird zuerst, ob eine neue Tatsache oder ein neues Beweismittel vorliegt. Neu sind Tatsachen, wenn sie im ordentlichen Veranlagungsver- fahren nicht aktenkundig waren und somit erst nach rechtskräftiger Veran- lagung zum Vorschein gekommen sind. Massgebend für die Neuheit von Tatsachen ist der Aktenstand im Zeitpunkt der Veranlagung. Was damals nicht in den Akten ersichtlich war, gilt als neu. Die Neuheit ist auch dann zu bejahen, wenn die Steuerbehörde die fraglichen Sachkenntnisse bei bes- serer Untersuchung schon im früheren Verfahren hätte erlangen können. Sie darf sich auf die Richtigkeit der Steuererklärung verlassen. An die Ab- klärungspflicht der Steuerbehörde können keine überspannten Anforderun- gen gestellt werden (vgl. StE 2008 B 97.41 Nr. 22; BStPra 2008 S. 17; BStPra 2007 S. 590). Ohne besonderen Anlass sind die Steuerbehörden nicht verpflichtet, wei- tergehende Untersuchungen durchzuführen. Eine solche Pflicht besteht nur, wenn klar ersichtliche bzw. offensichtliche Fehler in einer Steuererklä- rung vorhanden sind. Das Vorliegen von bloss erkennbaren Mängeln ist nicht ausreichend, um Tatsachen zur Zeit der Veranlagung als bereits be- kannt zu qualifizieren bzw. der Steuerbehörde ein entsprechendes Wissen anzurechnen (vgl. Urteil des Bundesgerichts vom 17. Juni 2004 [2A.286/</w:t>
      </w:r>
    </w:p>
    <w:p>
      <w:r>
        <w:t>- 13 - 2004] = ASA 75 S. 25). Die Steuerbehörde ist nicht verpflichtet, im Steuer- dossier nach ergänzenden Unterlagen zu suchen. Ohne entsprechende Hinweise müssen sie nicht sämtliche Vorakten nach Angaben durchforsten, ob auf immer noch fliessendes Einkommen zu schliessen ist (RGE vom 18. Oktober 1995 [K 3247/P 231]). Zum "Aktenstand" gehören nur Tatsa- chen, die sich aus den Akten der aktuellen Steuerperiode ergeben (Urteil des Bundesgerichts vom 3. Februar 2016 [2C_230/2015, 2C_231/2015]; Peter Locher, Kommentar zum Bundesgesetz über die direkte Bundes- steuer, III. Teil, Basel 2015, Art. 151 DBG N 22, mit Hinweisen auf weitere Urteile des Bundesgerichts). Ein Verschulden des Steuerpflichtigen ist nicht erforderlich (Urteil des Bundesgerichts vom 25. April 2003 [2A.182/2002] = ASA 73 S. 482).</w:t>
      </w:r>
    </w:p>
    <w:p>
      <w:r>
        <w:rPr>
          <w:b/>
        </w:rPr>
        <w:t>E. 5.1</w:t>
      </w:r>
    </w:p>
    <w:p>
      <w:r>
        <w:t>Mit dem Erlassgesuch betreffend direkte Bundessteuern 2013 bis 2018 (späterer Rückzug der Beschwerdeführer; Beschluss vom 23. Oktober 2019 [3-BE.2019.4]) haben die Beschwerdeführer die Verfügung der FINMA vom tt.mm. 2017 dem KStA eingereicht. Aufgrund des Hinweises auf die Lohnauszahlungen, welche in der Verfügung der FINMA aus- drücklich erwähnt sind (FINMA-Verfügung, S. 4), hat das KStA Untersu- chungen betreffend Nachsteuern eingeleitet.</w:t>
      </w:r>
    </w:p>
    <w:p>
      <w:r>
        <w:rPr>
          <w:b/>
        </w:rPr>
        <w:t>E. 5.2</w:t>
      </w:r>
    </w:p>
    <w:p>
      <w:r>
        <w:t>Der Beschwerdeführer bestreitet nicht, Lohnzahlungen erhalten zu haben. Er stellt jedoch in Frage, ob ein kausaler Zusammenhang zwischen den nicht versteuerten Bezügen und den neu entdeckten Beweisen und Tatsa- chen besteht (vgl. Beschwerde, S. 8). Zudem macht er geltend, dass er die Lohnzahlungen bzw. Beteiligungserträge wieder in seine Unternehmen re- investiert habe und folgert daraus, dass er diese deshalb nicht habe dekla- rieren müssen. Schliesslich bestreitet er die weiteren vom KStA aufgerech- neten Posten.</w:t>
      </w:r>
    </w:p>
    <w:p>
      <w:r>
        <w:rPr>
          <w:b/>
        </w:rPr>
        <w:t>E. 6.1</w:t>
      </w:r>
    </w:p>
    <w:p>
      <w:r>
        <w:t>In einem ersten Schritt ist die Neuheit bzw. die Kausalität der vom KStA aufgerechneten Zahlungen zu prüfen.</w:t>
      </w:r>
    </w:p>
    <w:p>
      <w:r>
        <w:rPr>
          <w:b/>
        </w:rPr>
        <w:t>E. 6.2</w:t>
      </w:r>
    </w:p>
    <w:p>
      <w:r>
        <w:t>Das Nachsteuerverfahren ist grundsätzlich auf die Behandlung derjenigen Punkte zu beschränken, in denen sich Abänderungen aus den neu ent- deckten Tatsachen oder Beweismitteln ergeben. Ein Nachsteuerverfahren hat grundsätzlich keine vollumfängliche Neuüberprüfung der rechtskräfti- gen Veranlagung zur Folge. Die neu entdeckte Tatsache oder das Beweis- mittel muss also für die unrichtige Veranlagung kausal sein (Kommentar</w:t>
      </w:r>
    </w:p>
    <w:p>
      <w:r>
        <w:t>- 14 - zum schweizerischen Steuerrecht, Bundesgesetz über die direkte Bundes- steuer, a.a.O., Art. 151 DBG N 29).</w:t>
      </w:r>
    </w:p>
    <w:p>
      <w:r>
        <w:rPr>
          <w:b/>
        </w:rPr>
        <w:t>E. 6.3</w:t>
      </w:r>
    </w:p>
    <w:p>
      <w:r>
        <w:t>Mit der Zustellung der Verfügung der FINMA vom tt.mm. 2017 erhielt das KStA Kenntnis von Lohnzahlungen an den Beschwerdeführer. In der Folge hat das KStA vom Beschwerdeführer Unterlagen eingefordert. Der Beschwerdeführer konnte – gemäss seinen Aussagen – nicht sämtliche Unterlagen liefern, da diese soweit die Firmen betreffend, von der FINMA eingezogen wurden und dort nicht mehr auffindbar sind. Zudem wurde kein schriftlicher Arbeitsvertrag mit Lohnangaben abgeschlossen (vgl. FINMA- Verfügung, S. 4). Das KStA hat die eingereichten Bankbelege des Be- schwerdeführers auf Einzahlungen und Abgänge kontrolliert. Dabei hat die Vorinstanz die Gutschriften, welche aufgrund von Zahlungen der Unterneh- mungen des Beschwerdeführers erfolgten, gemäss Art. 16 Abs. 1 DBG als Einkommen berücksichtigt. Mit anderen Worten ist das KStA aufgrund der neuen Erkenntnisse, dass der Beschwerdeführer in den Jahren 2015 und 2016 Lohnzahlungen erhalten hat, darauf gestossen, dass auch in den Vor- jahren diverse Zahlungen mit Lohncharakter zugunsten des Beschwerde- führers erfolgten. Folglich gelten die in den Vorjahren nicht deklarierten Lohnzahlungen – aufgrund der Meldung der FINMA – als neue Tatsachen. Die erforderliche Kausalität liegt somit eindeutig vor.</w:t>
      </w:r>
    </w:p>
    <w:p>
      <w:r>
        <w:rPr>
          <w:b/>
        </w:rPr>
        <w:t>E. 7</w:t>
      </w:r>
    </w:p>
    <w:p>
      <w:r>
        <w:t>Der Beschwerdeführer hat Einkünfte aus Haupterwerb deklariert, was zu folgenden veranlagten steuerbaren bzw. satzbestimmenden Einkommen führte (vgl. Steuererklärungen 2011 bis 2015): Jahr 2011 2012 2013 2014 2015 deklarierter Lohn (K._____ GmbH / 43'707 57'542 56'777 132'556 60'000 C._____ AG) veranlagtes steu- erbares und satz- 75'162 123'389 114'762 173'559 62'511 bestimmendes Einkommen</w:t>
      </w:r>
    </w:p>
    <w:p>
      <w:r>
        <w:rPr>
          <w:b/>
        </w:rPr>
        <w:t>E. 8</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2C_163/16], Erw. 2.3., mit Hinweisen). Die entscheidende Behörde würdigt dabei nach ihrer eigenen, freien Überzeugung, ob ein Beweismittel glaub-</w:t>
      </w:r>
    </w:p>
    <w:p>
      <w:r>
        <w:t>- 15 - würdig ist. Auch wenn im Steuerrecht an sich das Beweismass der vollen Überzeugung ("Regelbeweismass") herrscht, bedarf es keiner absoluten Gewissheit. Es genügt, dass die Veranlagungsbehörde nach erfolgter Be- weiswürdigung und aufgrund objektiver Gesichtspunkte mit an Sicherheit grenzender Wahrscheinlichkeit vom Vorliegen der rechtserheblichen Tat- sache überzeugt ist. Die Auffassung kann auf Indizien beruhen und bedingt keinen direkten Beweis (Bundesgerichtsurteil vom 12. Mai 2020 [2C_926/ 2019], Erw. 2.3).</w:t>
      </w:r>
    </w:p>
    <w:p>
      <w:r>
        <w:rPr>
          <w:b/>
        </w:rPr>
        <w:t>E. 9</w:t>
      </w:r>
    </w:p>
    <w:p>
      <w:r>
        <w:t>Februar 2022 liess der Beschwerdeführer seine Absicht äussern, bei der FINMA Akten zu bestellen (Schreiben vom 9. Februar 2022, act. 195). Mit Schreiben vom 12. Juli 2022 liess der Beschwerdeführer mitteilen, dass "von der FINMA unendlich viele Akten durchzusehen" seien (Schreiben vom 12. Juli 2022, act. 244). Mit Schreiben vom 21. Juli 2022 liess der Be- schwerdeführer mitteilen, dass seine Anwältin sich die FINMA-Akten habe</w:t>
      </w:r>
    </w:p>
    <w:p>
      <w:r>
        <w:t>- 16 - zukommen lassen. Unter dem Betrag von CHF 404'000.00 lasse sich in diesen Akten nichts finden. In den gesamten Akten gebe es keinen direkten Nachweis, wieviel Geld genau an den Beschwerdeführer geflossen sei (Schreiben vom 21. Juli 2022, act. 435 und act. 430). Dem Schreiben bei- gelegt waren Berechnungen des KStA, diverse vom Beschwerdeführer oder dessen Ehefrau verfasste Dokumente, Kontoauszüge der Konten der Ehefrau, Unterlagen zu Darlehen der Ehefrau, eine E-Mail des Beschwer- deführers an die SVA Aargau betreffend Lohnsummen 2015 (act. 302) so- wie der Bericht des Untersuchungsbeauftragten (E._____) an die FINMA betreffend die Unternehmungen des Beschwerdeführers (F._____ in Liquidation, C._____ AG und D._____ AG; act. 301-268). (Weitere) "FINMA-Unterlagen" wurden nicht eingereicht.</w:t>
      </w:r>
    </w:p>
    <w:p>
      <w:r>
        <w:rPr>
          <w:b/>
        </w:rPr>
        <w:t>E. 9.1</w:t>
      </w:r>
    </w:p>
    <w:p>
      <w:r>
        <w:t>Der Beschwerdeführer hat diverse Kontoauszüge eingereicht. Aufgrund der vom KStA berücksichtigten Gutschriften auf den Konten des Beschwer- deführers wurden folgende korrigierte steuerbare bzw. satzbestimmende Einkommen berechnet: Jahr 2011 2012 2013 2014 2015 korrigiertes steuer- bares und satzbe- 89'133 129'439 138'682 174'559 68'511 stimmendes Ein- kommen Der Beschwerdeführer bestreitet die Aufrechnungen. Er macht geltend, dass es sich dabei weder um Lohnzahlungen bzw. Beteiligungserträge noch andere steuerrelevante Gutschriften handle. Der Beschwerdeführer gibt an, dass er den Gegenbeweis nicht erbringen könne, weil die (Buchhaltungs-)Unterlagen bei der FINMA verloren gegangen seien, bzw. entgegen deren Behauptung die Buchhaltungsunterlagen nie an das Konkursamt R._____ gesandt worden seien (vgl. z.B. Schreiben vom 27. September 2019, act. 39; Schreiben vom 10. Dezember 2021, act. 126). Nachfragen des KStA betreffend die Unterlagen des Beschwerdeführers bei der FINMA wurden von letzterer aufgrund fehlender rechtlicher Grundlage abschlägig beurteilt (vgl. Schreiben vom 29. Mai 2020, act. 45; Schreiben vom 16. November 2021, act. 95).</w:t>
      </w:r>
    </w:p>
    <w:p>
      <w:r>
        <w:rPr>
          <w:b/>
        </w:rPr>
        <w:t>E. 9.2</w:t>
      </w:r>
    </w:p>
    <w:p>
      <w:r>
        <w:t>Das KStA hat den Beschwerdeführern explizit Gelegenheit gegeben, bei der FINMA Antworten zu offenen Fragen im Zusammenhang mit der in der FINMA-Verfügung erwähnten Überweisung von CHF 404'000.00 einzuho- len (vgl. Schreiben vom 31. Januar 2022, act. 193). Mit Eingabe vom</w:t>
      </w:r>
    </w:p>
    <w:p>
      <w:r>
        <w:rPr>
          <w:b/>
        </w:rPr>
        <w:t>E. 9.3</w:t>
      </w:r>
    </w:p>
    <w:p>
      <w:r>
        <w:t>Festzuhalten ist, dass dem Beschwerdeführer – gemäss eigenen Angaben – die Unterlagen der FINMA vorlagen. Seine in späteren Rechtsschriften vorgebrachte Argumentation, dass er keinen Zugriff auf die Unterlagen bei der FINMA mehr habe, stimmt offensichtlich nicht. Der Beschwerdeführer hat es jedoch versäumt, diese Unterlagen dem KStA zukommen zu lassen oder diese seinen Rechtsschriften beizulegen. Der Beschwerdeführer hat seine Mitwirkungspflichten insoweit verletzt, als keine Unterlagen einge- reicht wurden, die die Herkunft der Mittel und den (Rechts-)Grund der Über- weisungen belegen. Es liegen nur einzelne Auszüge der FINMA-Unterlagen vor. In der E-Mail des Beschwerdeführers an die SVA Aargau vom 8. September 2016 wer- den als Lohnsumme 2015 des Beschwerdeführers CHF 195'000.00 aufge- führt. Die Erfolgsrechnung weise unter der Position "Gehälter" im Wesent- lichen das Gehalt und die Spesen des Beschwerdeführers aus. Im Jahr 2015 habe dies CHF 127'000.00 ausgemacht. Die Differenz zum gemelde- ten Lohn (an die SVA Aargau) von CHF 195'000.00 sei einerseits in den Spesen zu suchen und andererseits in der Brutto- bzw. Nettolohnbetrach- tung. In der Buchhaltung seien nur Nettolöhne erfasst. Die der Ausgleichs- kasse gemeldete Lohnsumme sei jedoch der Bruttolohn (Bericht, S. 17 f., act. 284 f.). Insgesamt hat der Beschwerdeführer somit einen weit höheren Betrag erhalten, als in der Steuererklärung 2015 deklariert. Im Bericht des Untersuchungsbeauftragten vom 1. November 2016 wird festgehalten, dass sich die finanzielle Situation der zu untersuchenden Ge- sellschaften von Anfang an als äusserst kritisch erwiesen habe und dies insbesondere auch darauf zurückzuführen sei, dass der Beschwerdeführer nicht bereit bzw. nicht in der Lage gewesen sei, seine Privatbezüge zurück- zuerstatten (Bericht, S. 2, act. 300). Zudem seien die Buchhaltungen der Gesellschaften keineswegs à jour gewesen (Bericht, S. 12, act. 290). Die beantragte Befragung des ehemaligen Buchhalters als Zeuge erübrigt sich somit in antizipierter Beweiswürdigung, da dessen Aussagen zu keinem</w:t>
      </w:r>
    </w:p>
    <w:p>
      <w:r>
        <w:t>- 17 - anderen Ergebnis führen könnten. Weiter führte der Untersuchungsbeauf- tragte aus, dass praktisch alle von Dritten erhaltenen Gelder (aus Darlehen und Beteiligungsverkäufen) zur C._____ AG abgeflossen seien und von dort weiter an den Beschwerdeführer privat, an die J._____ GmbH und an die K._____ GmbH gelangten (Bericht, S. 33, act. 269). Die Behauptung des Beschwerdeführers, dass er die Bezüge nicht behalten, sondern in die Firmen reinvestiert habe, sind somit nicht korrekt. Zudem ist festzuhalten, dass die Zahlungen im Zeitpunkt der Gutschrift auf dem Konto steu- errechtlich als Einkommen qualifiziert werden, unbenommen einer allfälli- gen späteren (privaten) Reinvestition. Da auch Privatbezüge gemäss der Einkommensgeneralklausel (§ 25 Abs. 1 StG und Art. 16 Abs. 1 DBG) als Einkommen zu berücksichtigen sind, sind die Aufrechnung der Gutschriften auf den Konten des Beschwerdeführers durch das KStA zu Recht erfolgt.</w:t>
      </w:r>
    </w:p>
    <w:p>
      <w:r>
        <w:rPr>
          <w:b/>
        </w:rPr>
        <w:t>E. 9.4</w:t>
      </w:r>
    </w:p>
    <w:p>
      <w:r>
        <w:t>Entgegen den Behauptungen des Beschwerdeführers konnte es somit nicht an "vorenthaltenen" Akten liegen, dass er den Beweis gegen die – aufgrund der Aktenlage zu Recht erfolgten – Aufrechnungen des KStA nicht erbringen konnte. Da dem Beschwerdeführer der Gegenbeweis misslingt, sind folglich die Aufrechnungen des KStA zu bestätigen.</w:t>
      </w:r>
    </w:p>
    <w:p>
      <w:r>
        <w:rPr>
          <w:b/>
        </w:rPr>
        <w:t>E. 10</w:t>
      </w:r>
    </w:p>
    <w:p>
      <w:r>
        <w:t>Das Nachsteuerverfahren beruht auf neuen Tatsachen. Da auch die übri- gen Voraussetzungen (rechtskräftige Veranlagungen) erfüllt sind, ist die Nachsteuerveranlagung zu Recht erfolgt.</w:t>
      </w:r>
    </w:p>
    <w:p>
      <w:r>
        <w:rPr>
          <w:b/>
        </w:rPr>
        <w:t>E. 11</w:t>
      </w:r>
    </w:p>
    <w:p>
      <w:r>
        <w:t>Die vom KStA ermittelten steuerbaren und satzbestimmenden Einkommen sind korrekt. Demnach beträgt die Nachsteuer samt Verzugszinsen für die direkten Bundessteuern 2011 bis 2015 – wie vom KStA berechnet – CHF 4'029.40. Die Beschwerde ist dementsprechend abzuweisen.</w:t>
      </w:r>
    </w:p>
    <w:p>
      <w:r>
        <w:rPr>
          <w:b/>
        </w:rPr>
        <w:t>E. 12.1</w:t>
      </w:r>
    </w:p>
    <w:p>
      <w:r>
        <w:t>Der Beschwerdeführer lässt geltend machen, es hätten besondere Um- stände vorgelegen (Höhe der Nachveranlagung und Einbezug der Gattin sowie hohe Aufrechnungen von übrigem Einkommen [ohne detaillierte Auf- listung der Bareinzahlungen, was den Beschwerdeführer betreffe]), die den Beizug eines Anwalts im Einspracheverfahren notwendig gemacht hätten. Es sei eine Parteientschädigung auszurichten. Das Einspracheverfahren ist von Gesetzes wegen kostenfrei (Art. 135 Abs. 3 DBG). Eine Parteientschädigung wird auch im Fall des Obsiegens nicht ausgerichtet. Ein solcher Anspruch kann auch nicht aus Art. 29 BV abgeleitet werden (Kommentar zum schweizerischen Steuerrecht, Bundes- gesetz über die direkte Bundessteuer, a.a.O., Art. 135 DBG N 28, mit Hin-</w:t>
      </w:r>
    </w:p>
    <w:p>
      <w:r>
        <w:t>- 18 - weisen). Es ist folglich nicht möglich, dem Antrag auf Parteikostenentschä- digung stattzugeben. Im Übrigen wurde im vorinstanzlichen Verfahren kein dementsprechender Antrag gestellt, auch kein Antrag auf unentgeltliche Rechtspflege. Schliesslich ist festzuhalten, dass im Nachsteuerverfahren die Untersuchungspflicht gilt, der Beschwerdeführer zur Mitwirkung ver- pflichtet ist und naturgemäss die Unterlagen und Gegebenheiten selbst am besten kennt.</w:t>
      </w:r>
    </w:p>
    <w:p>
      <w:r>
        <w:rPr>
          <w:b/>
        </w:rPr>
        <w:t>E. 12.2</w:t>
      </w:r>
    </w:p>
    <w:p>
      <w:r>
        <w:t>Bei diesem Verfahrensausgang sind die Verfahrenskosten von den Be- schwerdeführern zu tragen (Art. 144 Abs. 1 DBG). Es ist keine Parteient- schädigung auszurichten (Art. 144 Abs. 4 DBG i.V.m. Art. 64 Abs. 1 VwVG).</w:t>
      </w:r>
    </w:p>
    <w:p>
      <w:r>
        <w:t>- 19 - Das Gericht erkennt: 1. Die Beschwerde wird abgewiesen. 2. Die Beschwerdeführer haben die Kosten des Beschwerdeverfahrens, be- stehend aus einer Staatsgebühr von CHF 400.00, der Kanzleigebühr von CHF 260.00 und den Auslagen von CHF 100.00, insgesamt CHF 760.00 unter solidarischer Haftbarkeit zu bezahlen. 3. Es wird keine Parteientschädigung ausgerichtet. Zustellung an: die Vertreterin der Beschwerdeführer (2) das Kantonale Steueramt das Gemeindesteueramt S._____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- 20 - Aarau, 24. Oktober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