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HSU.2022.23 vom 14. Oktober 2022</w:t>
      </w:r>
    </w:p>
    <w:p>
      <w:r>
        <w:t>Ag Handelsgericht, 2022-10-14, DE</w:t>
      </w:r>
    </w:p>
    <w:p>
      <w:r>
        <w:rPr>
          <w:b/>
        </w:rPr>
        <w:t xml:space="preserve">Quelle: </w:t>
      </w:r>
      <w:r>
        <w:t>https://mcp.opencaselaw.ch/entscheid/ag_handelsgericht_HSU.2022.23</w:t>
      </w:r>
    </w:p>
    <w:p>
      <w:r>
        <w:t>FR: AG_HANDELSGERICHT HSU.2022.23 du 14 octobre 2022</w:t>
      </w:r>
    </w:p>
    <w:p>
      <w:r>
        <w:t>IT: AG_HANDELSGERICHT HSU.2022.23 del 14 ottobre 2022</w:t>
      </w:r>
    </w:p>
    <w:p>
      <w:pPr>
        <w:pStyle w:val="Heading2"/>
      </w:pPr>
      <w:r>
        <w:t>Erwägungen</w:t>
      </w:r>
    </w:p>
    <w:p>
      <w:r>
        <w:rPr>
          <w:b/>
        </w:rPr>
        <w:t>E. 23</w:t>
      </w:r>
    </w:p>
    <w:p>
      <w:r>
        <w:t>BSK UWG-BERGER(Fn. 22), Art. 3 Abs. 1 lit. b N. 143.</w:t>
      </w:r>
    </w:p>
    <w:p>
      <w:r>
        <w:rPr>
          <w:b/>
        </w:rPr>
        <w:t>E. 24</w:t>
      </w:r>
    </w:p>
    <w:p>
      <w:r>
        <w:t>DIKE UWG-BLATTMANN, 1. Aufl. 2018, Art. 3 Abs. 1 lit. b N. 143; SHK UWG-JUNG(Fn. 22), Art. 3 Abs.1 lit. b UWG N. 38; SHK UWG-SPITZ/BRAUCHBARBIRKHÄUSER, 2. Aufl. 2016, Art. 3 Abs. 1 lit. d UWG N. 1; BSK UWG-BERGER(Fn. 22), Art. 3 Abs.1 lit. b N. 67, 91 und 143; so auch HGer ZH, HG 130195 E. 3.1.</w:t>
      </w:r>
    </w:p>
    <w:p>
      <w:r>
        <w:t>- 15 - Zeichen seit 2015 (Gesuch Rz. 113). Mittlerweile habe "one" schweizweit über 1.7 Mio. registrierte Nutzer (Gesuch Rz. 114). 4.2.4.1.2. Gesuchsgegnerin Die Gesuchsgegnerin führt aus, sie verwende das Zeichen "one" nie in oranger Farbe und immer nur in der kombinierten Form "Certo! One Mas- tercard" und stets zur Bezeichnung einer Kreditkarte. Sie verwende "one" nicht als Bezeichnung ihrer App oder Plattform und habe dies auch in der Zukunft nicht vor (Antwort Rz. 138 ff.) Die Gesuchstellerinnen verwendeten "one" nicht als Bezeichnung oder als Aufdruck einer Kreditkarte (Antwort Rz. 140). Auch unterscheide sich die Kundschaft der Parteien grundlegend. Die Gesuchstellerinnen erbrächten eine Dienstleistung für ihre Partnerban- ken, welche die Kartenverwaltung auslagern wollten, während die Ge- suchsgegnerin Kreditkarten an das breite Publikum anbiete (Antwort Rz. 141). Ein absolut freihaltebedürftiges Zeichen wie "one" könne auch nicht durch Verkehrsdurchsetzung nachträglich Kennzeichnungskraft er- langen. Eine solche sei ohnehin nicht dargelegt (Antwort Rz. 5, 90 ff. 103 ff.). Ohnehin bestünde zwischen der Ware der Gesuchsgegnerin und den Dienstleistungen der Gesuchstellerinnen keine Gleichartigkeit. Die Kredit- karten der Partnerbanken der Gesuchstellerinnen würden nicht mit "one" gekennzeichnet. Die Gesuchstellerinnen würden ihre "one" Plattform direkt an Banken lizenzieren, welche sie wiederum ihren Bankkunden zur Verfü- gung stellen würden. Wenn die Bankkunden sich einmal für eine bestimmte Bank entschieden hätten, könnten sie die Kartenverwaltungsdienstleitung nicht frei wählen. Demgegenüber biete die Gesuchsgegnerin ihre Kredit- karten unmittelbar den Konsumentinnen an (Antwort Rz. 38 ff; 143). Die Kunden und Adressaten des Kreditkartenproduktes der Gesuchsgeg- nerin seien (potentielle) Kreditkarteninhaber. Die Kunden und Adressaten der Dienstleistungen der Gesuchstellerinnen seien Banken, welche die Verwaltung der Kreditkarten ihrer Kunden an die Gesuchstellerinnen aus- lagern wollten. Bereits aus diesem Grund könne eine Verwechslungsgefahr ausgeschlossen werden (Antwort Rz. 6). 4.2.4.2. Rechtliches Unlauter handelt gemäss Art. 3 lit. d UWG, wer Massnahmen trifft, die ge- eignet sind, Verwechslungen mit den Waren, Werken, Leistungen oder dem Geschäftsbetrieb eines anderen herbeizuführen. Unter diesen als wettbewerbsrechtlicher Kennzeichenschutz bezeichneten Tatbestand der Schaffung einer Verwechslungsgefahr mit den Waren, Wer- ken, Leistungen oder dem Geschäftsbetrieb eines anderen fallen sämtliche Verhaltensweisen, bei denen das Publikum durch die Schaffung von Ver-</w:t>
      </w:r>
    </w:p>
    <w:p>
      <w:r>
        <w:t>- 16 - wechslungsgefahr irregeführt wird, insbesondere um den Ruf der Wettbe- werber auszubeuten.25 Der Begriff der Verwechslungsgefahr ist nach höchstrichterlicher Rechtsprechung im ganzen Kennzeichen- und Lauter- keitsrecht derselbe. Es geht stets um die Beurteilung, ob ein Zeichen einem anderen derart ähnlich ist, dass die massgebenden Verkehrskreise Gefahr laufen, die gekennzeichneten Gegenstände zu verwechseln oder falsche Zusammenhänge zu vermuten.26Die Verwechslungsgefahr kann auch nur mittelbar sein, d.h. es genügt, wenn der Täter die Vorstellung erweckt, dass zwei an sich unterschiedliche Produkte aus demselben Unternehmen stam- men.27 Sie hängt von der Gesamtheit der Umstände ab, unter denen die Adressaten die Zeichen wahrnehmen und wie sie sie verstehen und sich an sie erinnern.28 Die Verwechslungsgefahr ist nach dem Gesamteindruck und der Aufmerksamkeit und Wahrnehmungsfähigkeit des durchschnittli- chen Publikums zu beurteilen.29 Ein Nachweis, dass es tatsächlich zu Ver- wechslungen gekommen ist, ist nicht erforderlich. Vielmehr genügt die be- gründete Wahrscheinlichkeit von Verwechslungen.30 Bei der Beurteilung der Verwechslungsgefahr sind zum einen die Merkmale der sich gegen- überstehenden Zeichen zu berücksichtigen.31 Erschöpft sich die Überein- stimmung oder die Ähnlichkeit von zwei Zeichen in gemeinfreien Bestand- teilen, ist die Verwechslungsgefahr grundsätzlich zu verneinen. Zumindest genügen bereits relativ geringe Abweichungen um die Verwechslungsge- fahr abzuwenden.32 Die Schaffung einer Verwechslungsgefahr ist indes wettbewerbsrechtlich nur relevant, sofern die nachgeahmte Ausstattung Kennzeichnungskraft besitzt, indem sie vom Publikum als Herkunftshinweis verstanden wird, sei es Kraft ihrer Originalität oder ihrer Verkehrsdurchsetzung.33 Nicht schutz- fähig sind Elemente oder Merkmale, die im Gemeingut oder banal oder we- gen Gesetzes- bzw. Sittenwidrigkeit vom Schutz ausgeschlossen sind. Starke bzw. prägende Elemente sind eher geeignet, in der Erinnerung haf- ten zu bleiben. Stark sind insbesondere Eigennamen und originelle Ele- mente oder reine Fantasieworte. Schwache Elemente sind insbesondere beschreibende oder sachbezogene Begriffe, das heisst, Elemente, die sich eng an Sachbegriffe des allgemeinen Sprachgebrauchs anlehnen. Kommt einem Kennzeichen keine besondere Kennzeichnungskraft zu, so genügen bereits relativ geringe Abweichungen, um eine Verwechslungsgefahr zu</w:t>
      </w:r>
    </w:p>
    <w:p>
      <w:r>
        <w:rPr>
          <w:b/>
        </w:rPr>
        <w:t>E. 25</w:t>
      </w:r>
    </w:p>
    <w:p>
      <w:r>
        <w:t>BGE 135 III 446 E. 6.1 m.w.N.</w:t>
      </w:r>
    </w:p>
    <w:p>
      <w:r>
        <w:rPr>
          <w:b/>
        </w:rPr>
        <w:t>E. 26</w:t>
      </w:r>
    </w:p>
    <w:p>
      <w:r>
        <w:t>BGE 134 I 83 E. 4.2.3; BSK UWG ARPAGAUS, 1. Aufl. 2013, Art. 3 Abs. 1 lit. d N. 64 m.w.N.</w:t>
      </w:r>
    </w:p>
    <w:p>
      <w:r>
        <w:rPr>
          <w:b/>
        </w:rPr>
        <w:t>E. 27</w:t>
      </w:r>
    </w:p>
    <w:p>
      <w:r>
        <w:t>BGer 4A_467/2007 vom 8. Februar 2008 E. 4.2.</w:t>
      </w:r>
    </w:p>
    <w:p>
      <w:r>
        <w:rPr>
          <w:b/>
        </w:rPr>
        <w:t>E. 28</w:t>
      </w:r>
    </w:p>
    <w:p>
      <w:r>
        <w:t>BGer 6B_1038/2018 vom 29. Mai 2019 E. 5.1; BSK UWG ARPAGAUS (Fn. 26), Art. 3 Abs. 1 lit. d N. 68 ff. m.w.N.</w:t>
      </w:r>
    </w:p>
    <w:p>
      <w:r>
        <w:rPr>
          <w:b/>
        </w:rPr>
        <w:t>E. 29</w:t>
      </w:r>
    </w:p>
    <w:p>
      <w:r>
        <w:t>BGer 6B_298/2013 vom 16. Januar 2014 E. 1.2.1, 4A_315/2009 vom 8. Oktober 2009 E. 2.1, 4C_240/2006 vom 13. Oktober 2006 E. 2.1.1</w:t>
      </w:r>
    </w:p>
    <w:p>
      <w:r>
        <w:rPr>
          <w:b/>
        </w:rPr>
        <w:t>E. 30</w:t>
      </w:r>
    </w:p>
    <w:p>
      <w:r>
        <w:t>BSK UWG-ARPAGAUS (Fn. 26), Art. 3 Abs. 1 lit. d N. 122 ff.</w:t>
      </w:r>
    </w:p>
    <w:p>
      <w:r>
        <w:rPr>
          <w:b/>
        </w:rPr>
        <w:t>E. 31</w:t>
      </w:r>
    </w:p>
    <w:p>
      <w:r>
        <w:t>BSK UWG-ARPAGAUS (Fn. 26), Art. 3 Abs. 1 lit. d N. 92 ff.</w:t>
      </w:r>
    </w:p>
    <w:p>
      <w:r>
        <w:rPr>
          <w:b/>
        </w:rPr>
        <w:t>E. 32</w:t>
      </w:r>
    </w:p>
    <w:p>
      <w:r>
        <w:t>BSK UWG-ARPAGAUS (Fn. 26), Art. 3 Abs. 1 lit. d N. 99</w:t>
      </w:r>
    </w:p>
    <w:p>
      <w:r>
        <w:rPr>
          <w:b/>
        </w:rPr>
        <w:t>E. 33</w:t>
      </w:r>
    </w:p>
    <w:p>
      <w:r>
        <w:t>BGE 135 III 446 E. 6.2 m.w.H.</w:t>
      </w:r>
    </w:p>
    <w:p>
      <w:r>
        <w:t>- 17 - verneinen.34 Schützbar wird ein ursprünglich nicht unterscheidungskräfti- ges Zeichen ausnahmsweise dann, wenn es sich im Verkehr durchgesetzt hat. Hiervon ist auszugehen, wenn ein erheblicher Teil der Abnehmer die- ses tatsächlich als Kennzeichen erkennt.35 Eine Gegenausnahme liegt wie- derum dann vor, wenn das Zeichen absolut freihaltebedürftig ist (Freizei- chen). Diesfalls ist es vom Schutz ausgeschlossen.36 Hierzu zählen etwa unentbehrliche Ausdrücke des allgemeinen Sprachgebrauchs oder unent- behrliche Elemente des täglichen Geschäftsverkehrs.37 Die Freihaltebe- dürftigkeit eines Zeichens beurteilt sich nach dem Bedürfnis bzw. dem Ver- ständnis der Konkurrenten, während bei der Beurteilung der Unterschei- dungskraft auf das Verständnis des durchschnittlichen Abnehmers abzu- stellen ist.38 4.2.4.3. Würdigung 4.2.4.3.1. Kennzeichnungskraft des Zeichens "one" Die Rechtsprechung geht davon aus, dass beim breiten Publikum die Kenntnis des Englischen Grundwortschatzes erwartet werden kann. In Fachkreisen können gar gute Englischkenntnisse im jeweiligen Fachgebiet erwartet werden.39 Das hier infrage stehende Zeichen "one" steht in der englischen Sprache einerseits für das Zahlwort eins und wird andererseits auch als Pronomen oder Adjektiv verwendet und kann unter anderem mit "ein, eine, ein, ein einziger, eine einzige, ein einziges" übersetzt werden. Schliesslich ist "one" auch ein Präfix (etwa im Wort "one-legged" für einbei- nig).40 Das Wort "one" gehört insbesondere in seiner Bedeutung als Zahl- wort zum englischen Grundwortschatz und wird in allen Sprachregionen der Schweiz verstanden. Demgemäss wird das Zeichen "one" primär mit seiner englischen Bedeutung in Verbindung gebracht. Wird ein Produkt als "one" (in Alleinstellung) bezeichnet, wird dies so interpretiert, dass das Pro- dukt womöglich das erste oder beste (auf dem Markt) sei, es ein sog. "one- stop shop"-Produkt (Kombi-Lösung; Verbindung mehrerer Produkte) sei oder sonst ein Zusammenhang mit der Zahl eins vorliegt. Das Wort wird damit als bloss beschreibend oder hinweisend und nicht als kennzeichnend wahrgenommen. In diesem beschreibenden Sinn verwenden denn auch sowohl die Gesuchstellerinnen wie auch die Gesuchgegnerin das Zeichen "one". So deutet bei den Gesuchstellerinnen das Zeichen "one" auf eine Applikation hin, die es ermöglicht, mehrere Zahlkarten in einem einzigen</w:t>
      </w:r>
    </w:p>
    <w:p>
      <w:r>
        <w:rPr>
          <w:b/>
        </w:rPr>
        <w:t>E. 34</w:t>
      </w:r>
    </w:p>
    <w:p>
      <w:r>
        <w:t>App Ger BS ZK.2020.2 vom 23. September 2020 E. 5.2 m.w.N.</w:t>
      </w:r>
    </w:p>
    <w:p>
      <w:r>
        <w:rPr>
          <w:b/>
        </w:rPr>
        <w:t>E. 35</w:t>
      </w:r>
    </w:p>
    <w:p>
      <w:r>
        <w:t>BSK UWG-ARPAGAUS(Fn. 26), Art. 3 Abs. 1 lit. d N. 46, 51 f; SHK UWG-SPITZ/BRAUCHBARBIRK- HÄUSER (Fn. 24), Art. 3 Abs.1 lit. d N. 15.</w:t>
      </w:r>
    </w:p>
    <w:p>
      <w:r>
        <w:rPr>
          <w:b/>
        </w:rPr>
        <w:t>E. 36</w:t>
      </w:r>
    </w:p>
    <w:p>
      <w:r>
        <w:t>BSK UWG-ARPAGAUS (Fn. 26), Art. 3 Abs. 1 lit. d N. 53; SHK UWG-SPITZ/BRAUCHBARBIRKHÄUSER (Fn. 24), Art. 3 Abs.1 lit. d N. 16.</w:t>
      </w:r>
    </w:p>
    <w:p>
      <w:r>
        <w:rPr>
          <w:b/>
        </w:rPr>
        <w:t>E. 37</w:t>
      </w:r>
    </w:p>
    <w:p>
      <w:r>
        <w:t>BGE 139 III 176 E. 2; BSK UWG-ARPAGAUS (Fn. 26), Art. 3 Abs. 1 lit. d N. 53.</w:t>
      </w:r>
    </w:p>
    <w:p>
      <w:r>
        <w:rPr>
          <w:b/>
        </w:rPr>
        <w:t>E. 38</w:t>
      </w:r>
    </w:p>
    <w:p>
      <w:r>
        <w:t>BGE 139 III 176 E. 2.</w:t>
      </w:r>
    </w:p>
    <w:p>
      <w:r>
        <w:rPr>
          <w:b/>
        </w:rPr>
        <w:t>E. 39</w:t>
      </w:r>
    </w:p>
    <w:p>
      <w:r>
        <w:t>BVGer B-1294/2017 vom 21. August 2018 E. 3.6.</w:t>
      </w:r>
    </w:p>
    <w:p>
      <w:r>
        <w:rPr>
          <w:b/>
        </w:rPr>
        <w:t>E. 40</w:t>
      </w:r>
    </w:p>
    <w:p>
      <w:r>
        <w:t>BVGer B-1294/2017 vom 21. August 2018 E. 5.3; vgl. auch Stichwort "one" im online Cambridge English-German Dictionary (https://dictionary.cambridge. org/dictionary/english-german/one; zuletzt abgerufen am 13. Oktober 2022).</w:t>
      </w:r>
    </w:p>
    <w:p>
      <w:r>
        <w:t>- 18 - Tool zu verwalten und über diese eine Applikation auch mehrere Dienst- leistungen in Anspruch zu nehmen (vgl. Produktumschreibung in Gesuch Rz. 10). Die Gesuchsgegnerin möchte – nach freilich bestrittener Behaup- tung – mit "one" darauf hinweisen, dass es sich um die erste Kreditkarte ihrer neuen Kreditkartenfamilie "Certo!" handle, sowie dass die Kunden der Kreditkarte ein Prozent des Einkaufswerts in bestimmten Geschäften zu- rückerhielten. Beiden Produkten fehlt somit jeglicher individualisierende Mitteilungsinhalt oder jegliche Originalität. Folglich geht dem Zeichen "one" jegliche originäre Kennzeichnungskraft ab. Es ist daher zu prüfen, ob sich das Zeichen "one" im Verkehr für das Produkt der Gesuchstellerinnen durchgesetzt hat und damit derivativ Kennzeichnungskraft erlangt hat. 4.2.4.3.2. Verkehrsdurchsetzung Die Gesuchstellerinnen machen hinsichtlich der Verkehrsdurchsetzung geltend, dass sie das Zeichen "one" seit 2015 verwendeten (Gesuch Rz. 14) und durch zahlreiche Werbemassnahmen bekannt gemacht hätten (E-Mail, Broschüren, Bannerkampagnen Search Engine Optimization, Social Media etc.; Gesuch Rz. 17 ff.; GB 7-10). Im Weiteren hätten sie rund 1.7 Millionen registrierte und knapp eine Million aktive Nutzer (Gesuch Rz. 21; GB 11 f.). Im Google-Play-Store weise ihre App über 20'000 Re- zensionen und im Apple Store über 35'000 Bewertungen auf. Im Schweizer Apple-Store sei die "one"-App derzeit an erster Stelle. An erster Stelle stehe die App auch in der Rubrik-Finanzen, wo sie Apps wie Twint oder UBS Online Banking hinter sich lasse (Gesuch Rz. 22; GB 13). Überdies habe die App verschiedene Preise gewonnen (Gesuch Rz. 23) und auch ihre Partnerbanken würden die App bewerben (Gesuch Rz. 28-32). Auch wenn die Gesuchsgegnerin teilweise nicht ganz zu Unrecht Kritik an der Aussagekraft der eingereichten Beweismittel der Gesuchstellerinnen übt (Antwort Rz. 105 ff.), kann aufgrund der vorliegenden Beweismittel kaum von der Hand gewiesen werden, dass die "one"-App der Gesuchstel- lerinnen für schweizerische Verhältnisse eine beachtliche Nutzerzahl auf- weist. Dies liegt angesichts der Tatsache, dass einige der grössten Schwei- zer Banken Partnerbanken der Gesuchstellerinnen sind und deren Kredit- karten somit über die "one"-App verwaltet werden, auch auf der Hand (Ge- such Rz. 27). Indessen bedeutet die Verbreitung der App sowie Werbe- massnahmen noch nicht, dass sich das Zeichen "one" als Kennzeichen für die Dienstleistung der Gesuchstellerinnen durchgesetzt hätte. Insbeson- dere ist nicht glaubhaft gemacht, dass "one" als Herkunftshinweis verstan- den wird, zumal zahlreiche Partnerbanken (wenn auch nicht alle [vgl. Ge- such, Rz. 31]) undifferenziert auf die "one"-App bzw. das digitale Kunden- portal "one" hinweisen (Gesuch Rz. 25 ff.). "One" wird demgemäss häufig nicht spezifisch als Kennzeichnung der Dienstleistung eines bestimmten Unternehmens verwendet. Vielmehr erscheint "one" höchstens als allge- meiner Begriff für die Verwaltung von Kreditkartendienstleistungen über eine einheitliche Plattform. Die Werbebemühungen (vgl. Gesuch Rz. 17 ff.)</w:t>
      </w:r>
    </w:p>
    <w:p>
      <w:r>
        <w:t>- 19 - der Gesuchstellerinnen unterstreichen diese Interpretation noch zusätzlich. Die im Gesuch abgebildeten Werbebanner weisen bloss auf "one" hin, ohne dass dabei der Eindruck entsteht, damit werde die Dienstleistung ei- nes bestimmten Unternehmens gekennzeichnet. 4.2.4.3.3. Freihaltebedürftigkeit Mangels Kennzeichnungskraft bzw. Verkehrsdurchsetzung erübrigte sich an sich eine Prüfung der Freihaltebedürftigkeit. Immerhin kann hierzu fol- gendes ausgeführt werden: Wie erläutert, gehört "one" zum Grundwortschatz der englischen Sprache. Dies bedeutet indessen nicht zwingend, dass "one" auch zwingend zum Gemeingut zu zählen wäre. Vielmehr gilt es ausgehend von diesem Um- stand das Freihaltebedürfnis konkret zu prüfen.41 Hinsichtlich des Zeichens "DUO" führte das Bundesgericht in einer marken- rechtlichen Streitigkeit aus,42 dieses müsse aufgrund seiner an keine Wa- ren- oder Dienstleistungskategorie gebundenen allgemeinen Bedeutung für den geschäftlichen Verkehr freigehalten werden. Die zahlenbezogene Bedeutung des Wortes, die in bestimmten Verwendungsarten gegebene Sinngleichheit mit der einstelligen Zahl "zwei" lasse eine Monopolisierung als Marke grundsätzlich nicht zu. Die Bezeichnung sei vielmehr der Allge- meinheit und insbesondere dem Geschäftsverkehr freizuhalten. Es sei denn auch allgemein anerkannt, dass einzelne Zahlen nicht als Marken be- ansprucht werden könnten. Auch dies sei letztlich weniger eine Frage der mangelnden Unterscheidungskraft der sogenannten primitiven Zeichen, sondern vorab eine solche des allgemeinen und wirtschaftlichen Freihalte- bedürfnisses. Ähnlich argumentierte das Bundesgericht in einem (ebenfalls markenrecht- lichen) Urteil betreffend das Zeichen "YOU". Es führte aus,43 die grundsätz- liche und umfassende, auf den Adressaten bezogene Bedeutung des Aus- druckes "YOU" lasse seine Monopolisierung jedenfalls in Alleinstellung als Wortmarke nicht zu. Es müsse auch den Konkurrenten möglich sein, die Konsumenten gleicher Produkte unter Verwendung von "YOU" anzuspre- chen. In diesem Sinne handle es sich bei "YOU" um einen unentbehrlichen Ausdruck des allgemeinen Sprachgebrauchs, der zur persönlichen Anrede des Abnehmers benötigt und auch rege verwendet werde. Er sei daher für den Wirtschaftsverkehr freizuhalten. Überdies hielt das Bundesgericht fest,44 dass selbst wenn ein Schutz des Zeichens "YOU" als Marke die Ver- wendung des Ausdrucks "YOU" als Bestandteil einer anderer Marke nicht</w:t>
      </w:r>
    </w:p>
    <w:p>
      <w:r>
        <w:rPr>
          <w:b/>
        </w:rPr>
        <w:t>E. 41</w:t>
      </w:r>
    </w:p>
    <w:p>
      <w:r>
        <w:t>BGE 139 III 176E. 5.1.</w:t>
      </w:r>
    </w:p>
    <w:p>
      <w:r>
        <w:rPr>
          <w:b/>
        </w:rPr>
        <w:t>E. 42</w:t>
      </w:r>
    </w:p>
    <w:p>
      <w:r>
        <w:t>BGE 118 II 181 E. 3c.</w:t>
      </w:r>
    </w:p>
    <w:p>
      <w:r>
        <w:rPr>
          <w:b/>
        </w:rPr>
        <w:t>E. 43</w:t>
      </w:r>
    </w:p>
    <w:p>
      <w:r>
        <w:t>BGE 139 III 176 E. 5.2.</w:t>
      </w:r>
    </w:p>
    <w:p>
      <w:r>
        <w:rPr>
          <w:b/>
        </w:rPr>
        <w:t>E. 44</w:t>
      </w:r>
    </w:p>
    <w:p>
      <w:r>
        <w:t>BGE 139 III 176 E. 5.1.</w:t>
      </w:r>
    </w:p>
    <w:p>
      <w:r>
        <w:t>- 20 - in jedem Fall verunmögliche, dessen Verwendung in zahlreichen Fällen ge- sperrt bzw. erheblich erschwert werde, weil jedes Mal fraglich sei, ob mit dem gewählten Zeichen ein hinreichender Abstand vorliege. Diese (markenrechtlichen) Erwägungen des Bundesgerichts müssen auch in lauterkeitsrechtlicher Hinsicht auf die hier infrage stehende Bezeichnung "one" Anwendung finden. Genauso wie das Zeichen "DUO" benötigt der Rechtsverkehr die Bezeichnung "one". Diese muss aufgrund ihrer an keine Waren- oder Dienstleistungskategorie gebundenen allgemeinen Bedeu- tung für den geschäftlichen Verkehr freigehalten werden. Überdies mag zwar auch hier zutreffen, dass die Gewährung von lauterkeitsrechtlichem Schutz für die Bezeichnung "one" nicht zwingend dazu führte, dass das Zeichen "one" dem Geschäftsverkehr gänzlich entzogen wäre, dieses ins- besondere in Kombination mit weiteren Angaben gegebenenfalls durchaus verwendet werden dürfte. Die Frage der lauterkeitsrechtlichen Zulässigkeit der Verwendung von "one" würde aber zu einer übermässigen, nicht tole- rierbaren Rechtsunsicherheit führen. Dies wiegt im vorliegenden Fall umso schwerer als die englische Sprache sich zunehmend zu einer weltweiten lingua franca entwickelt, was beispielsweise dazu führte, dass ihr im Kan- ton Aargau der Status einer limitierten Amtssprache zukommt (§ 71a Abs. 1 Satz 2 KV). Zudem ist gerade in der hier interessierenden Banken- bzw. Zahlungsverkehrsbranche Englisch von hervorragender Bedeutung und wird gerade auch in der Werbung regelmässig verwendet. Demgemäss ist "one" mit Bezug auf den lauterkeitsrechtlichen Kennzeichnungsschutz als Gemeingut und damit als freihaltebedürftig zu bezeichnen. Der Handelsgerichtspräsident verkennt dabei nicht, dass das Handelsge- richt des Kantons Zürich in einem (ebenfalls markenrechtlichen) Entscheid vom 5. Dezember 201945 namentlich unter Hinweis auf die Rechtsprechung des Bundesverwaltungsgerichts sowie des (deutschen) Bundesgerichts- hofs erwog, Zahlwörter könnten unter bestimmten Voraussetzungen als Marken schützbar sein. Zahlwörter wie beispielsweise "seven" seien unter- scheidungskräftig, solange ihr Sinngehalt unbestimmt und ohne klaren Pro- duktbezug sei. Demgemäss bestehe am Zeichen "ONE" kein absolutes Freihaltebedürfnis in Bezug auf die (im von ihm zu beurteilenden Fall) be- anspruchten Waren und Dienstleistungen aus dem Telekommunikations- bereich. Ein solches setzte voraus, dass der Gebrauch des Zeichens für die Mitanbietenden im Geschäftsverkehr geradezu unentbehrlich sei und ihnen deshalb zwingend zur Verfügung stehen müsse. Bei "ONE" handle es sich zwar um eine griffige, prägnante und naheliegende Bezeichnung für die beanspruchten Waren und Dienstleistungen. Es bestehe indes le- diglich ein wesentliches Interesse der Mitanbieter im Telekommunikations- bereich am Gebrauch des Zeichens. Es sei weder dargetan noch ersicht- lich, inwiefern es sich beim Zeichen "ONE" im wirtschaftlichen Verkehr von</w:t>
      </w:r>
    </w:p>
    <w:p>
      <w:r>
        <w:rPr>
          <w:b/>
        </w:rPr>
        <w:t>E. 45</w:t>
      </w:r>
    </w:p>
    <w:p>
      <w:r>
        <w:t>HGer ZH HG170207-O vom 5. Dezember 2019 E. 2.1.3.2 f.</w:t>
      </w:r>
    </w:p>
    <w:p>
      <w:r>
        <w:t>- 21 - Mitanbietern im Telekommunikationsbereich um einen unabdingbaren Be- griff handeln solle. Entsprechend bestehe in Bezug auf das Zeichen "ONE" lediglich ein relatives Freihaltebedürfnis. Das Handelsgericht des Kantons Zürich kam deshalb zum Schluss, dass eine Verkehrsdurchsetzung des Zeichens "ONE" grundsätzlich denkbar sei. Eine nähere Auseinanderset- zung mit dieser Rechtsauffassung des Handelsgerichts des Kantons Zürich erübrigt sich indessen, da vorliegend bereits feststeht, dass sich das Zei- chen "one" nicht im Verkehr durchgesetzt hat. 4.2.4.3.4. Zwischenfazit Somit erweist sich insgesamt als nicht glaubhaft, dass der Gebrauch des Zeichens "one" als schutzfähiger Marktauftritt zu qualifizieren ist. Die Glaubhaftmachung eines zivilrechtlichen Anspruchs gestützt auf Art. 3 Abs. 1 lit. d UWG scheitert indes auch mangels Glaubhaftmachung einer Zeichenähnlichkeit bzw. Verwechslungsgefahr, wie nachfolgende Ausfüh- rungen zeigen. 4.2.4.3.5. Verwechslungsgefahr Hinsichtlich der Verwechslungsgefahr verweist die Gesuchsgegnerin zu Recht darauf, dass sich bereits der Adressatenkreis der beiden Produkte massgeblich unterscheidet (Antwort Rz. 143). Das Produkt der Gesuchstel- lerinnen ist ein Begleitprodukt einer Kreditkarte. Als solches richtet es sich – soweit die Gesuchstellerinnen Kreditkarten nicht selbst herausgeben – vornehmlich zunächst an die Partnerbanken. Diese kaufen die Dienstleis- tung für ihre Kunden ein. Demgegenüber wird die "Certo! One Mastercard" direkt an Endkunden (Erwachsene) vertrieben. Freilich ist anzuerkennen, dass letztlich die Kunden die Nutzer der Dienstleistung "one" der Gesuch- stellerinnen sind und es denkbar wäre, dass Kunden bewusst Kreditkarten bei einer Bank beantragten, welche die Dienstleistung "one" bei den Ge- suchstellerinnen eingekauft haben. Die Kartenverwaltungs-Plattform dürfte bei der Auswahl einer Kreditkarte allerdings kaum im Vordergrund stehen. Relevante Auswahlkriterien bei der Auswahl einer Kreditkarte dürften viel- mehr die Konditionen (etwa die Jahresgebühr, die Bonusprogramme, die Versicherungen, die Höhe der Wechselkursaufschläge, der Kreditrahmen, die Möglichkeit einer Teilzahlung etc.) sowie gegebenenfalls die Kreditkar- tenangebote der Haubank sein. Von den Gesuchstellerinnen wird denn auch nichts Anderes glaubhaft gemacht. Sie berufen sich diesbezüglich le- diglich auf eine Rezension im Apple-Store von einem Nutzer namens "Mo- moriz" vom 3. Juli 2022, der ausführt: "Nicht nur die besseren Konditionen haben mich bewogen[,] von Cembra zu euch zu wechseln. Auch die um Welten bessere App war für mich ein Entscheidungsgrund […]."Aus diesem singulären Kommentar können jedoch keine verallgemeinerungsfähigen Schlüsse gezogen werden. Zudem war auch für den Nutzer "Momoriz" die App lediglich ein weiteres Auswahlkriterium neben den Konditionen der Kreditkarte.</w:t>
      </w:r>
    </w:p>
    <w:p>
      <w:r>
        <w:t>- 22 - Weiterhin ist darauf hinzuweisen, dass die Beantragung einer Kreditkarte kein Alltagsgeschäft ist. Die meisten Kunden von Kreditkarten beantragen höchstens alle paar Jahre eine neue Kreditkarte. Die Beantragung einer Kreditkarte ist zudem verhältnismässig aufwändig, müssen hierzu doch verschiedene Formulare ausgefüllt werden. Demgemäss kann davon aus- gegangen werden, dass mindestens mit einer leicht erhöhten Aufmerksam- keit der massgeblichen Verkehrskreise gerechnet werden kann, was die Gefahr einer Verwechslung erheblich senkt. Sodann sind im Rahmen der Beurteilung der lauterkeitsrechtlichen Ver- wechslungsgefahr auch kennzeichenexterne Elemente wie die konkrete Präsentationsform zu berücksichtigen. Hier unterscheiden sich die fragli- chen Zeichen massgeblich. Zwar benutzen alle Parteien die Bezeichnung "one". Die Gesuchstellerinnen verwenden diesen Begriff aber einzig zur Bezeichnung ihrer digitalen Kartenverwaltungsplattform und nicht als Na- men einer Kreditkarte. Demgegenüber bezeichnet die Gesuchsgegnerin eine ihrer beiden neuen Kreditkarten als "Certo! One Mastercard". Glaub- haft erscheint die Angabe der Gesuchsgegnerin, dass sie "one" nie in Al- leinstellung, d.h. ohne die Bezeichnung "Certo!" verwendet und es sich bei der Abbildung in Rz 45 des Gesuches (Bild rechts oben) um einen techni- schen Fehler handelte (Antwort, Rz. 30 f., vgl. insbesondere den Screens- hot auf S. 13 oben). Freilich ist den Gesuchstellerinnen zuzugestehen, dass das Zeichen "one" auf der Kreditkarte etwas abgesetzt vom Zeichen "Certo!" ist und insoweit auch eine eigenständige Bedeutung aufweist bzw. alleinstellend wahrgenommen werden könnte, auch wenn der Aufdruck "one" relativ klein und dezent erscheint. Da der Aufdruck auf der Kreditkarte erscheint, ist aber nicht nachvollziehbar, weshalb Kunden meinen könnte, dieser weise auf die gesuchstellerische Kartenverwaltungs-Plattform hin, zumal die über die "One"-Plattform der Gesuchstellerinnen verwalteten Kreditkarten gerade keinen Aufdruck "one" aufweisen und der Name der von den Gesuchsgegnerin für ihre Kreditkarten angebotene Kreditkarten- verwaltungs-App "Cembra App" das Zeichen "one" nicht enthält. Den Gesuchstellerinnen gelingt es folglich nicht, eine Verwechslungsge- fahr glaubhaft zu machen. 4.2.4.4. Ergebnis Im Ergebnis sind eine lauterkeitsrechtliche Verwechslungsgefahr und somit ein Anspruch aus Art. 9 Abs. 1 lit. a i.V.m. Art. 3 lit. d UWG zu verneinen. 4.2.5. Art. 3 Abs. 1 lit. e UWG Die Gesuchstellerinnen leiten die von ihr begehrten Verbotsansprüche schliesslich (auch) aus einer Verletzung von Art. 3 lit. e UWG ab.</w:t>
      </w:r>
    </w:p>
    <w:p>
      <w:r>
        <w:t>- 23 - 4.2.5.1. Parteibehauptungen 4.2.5.1.1. Gesuchstellerinnen Die Gesuchstellerinnen behaupten, der schriftbildidentische Aufdruck "one" auf den Kreditkarten der Gesuchsgegnerin könne nur als Bezugnahme auf "one" verstanden werden. Der Aufdruck gebe ohne sachlichen Grund den visuell identischen und für "one" charakteristischen Schriftzug wieder. Ohne Not oder erkennbaren Beweggrund bringe die Gesuchsgegnerin sich durch die Aufschrift "one" mit den Gesuchstellerinnen in Verbindung und messe sich implizit mit dem tatsächlich gekoppelten Dienst der Migros und weiteren Partnerinnen (Gesuch Rz. 121). 4.2.5.1.2. Gesuchsgegnerin Die Gesuchsgegnerin führt aus, die ihre Karte richte sich nicht an das glei- che Publikum wie die Dienstleistung der Gesuchstellerinnen (Gesuch Rz. 153). Zudem unterscheide sich die Verwendung des Wortes "one" stark. So verwende die Gesuchsgegnerin das Wort "one" stets neben dem viel prominenter dargestellten Wort "Certo!" auf ihren Kreditkarten. Ohnehin erschöpfe sich die angebliche Anlehnung in einem absolut freihaltebedürf- tigen Zeichen, das von der Gesuchsgegnerin zur Bezeichnung der Vorteile der Karte von 1 % cash back und als anpreisende Angaben ohne Zusam- menhang mit den Gesuchstellerinnen verwendet werde. Damit scheide auch die Verletzung von Art. 3 Abs. 1 lit. e UWG aus (Antwort Rz. 8). 4.2.5.2. Rechtliches Verhaltensweisen, mit denen sich Mitbewerber unnötig an die Leistungen eines Dritten anlehnen oder dessen Ruf ausbeuten, gelten unabhängig von der Gefahr allfälliger Verwechslungen als unlauter. Die Rufausbeutung kann insbesondere darin bestehen, dass die fremde Ware oder Leistung derart in der eigenen Werbung eingesetzt wird, dass das Image auf die eigenen Angebote transferiert wird. Unlauter handelt, wer mit seinem Wer- beauftritt im Ergebnis den guten Ruf von unter einem anderen Zeichen be- kannten Waren auf seine eigenen transferiert, indem er Gedankenassozi- ationen zu diesen weckt, ohne dass es einer lauterkeitsrechtlichen Ver- wechslungsgefahr bedarf. Insofern ist namentlich nicht die Verwendung ei- nes Zeichens vorausgesetzt, das demjenigen des Mitbewerbers derart ähn- lich ist, dass es damit in Alleinstellung verwechselbar wäre. Allerdings ge- nügt auch nicht schon jede noch so geringfügige Ähnlichkeit einer Ausstat- tung mit derjenigen eines Konkurrenten, um anstelle einer lauterkeitsrecht- lichen Verwechslungsgefahr eine unlautere Anlehnung zu bejahen. Viel- mehr ist zusätzlich erforderlich, dass die Ausstattung in einer Weise ver- wendet wird, dass es nicht anders denn als Anlehnung an diejenige eines Dritten gedeutet werden kann, und dies objektiv geeignet ist, beim Adres- saten eine gedankliche Verbindung zum Drittzeichen bzw. den damit ge- kennzeichneten Produkten zu wecken. Denn das Verbot der unlauteren Anlehnung an eine Konkurrenzausstattung soll nur eindeutige Fälle unnö- tiger Anlehnungen erfassen. In der markenrechtlichen Rechtsprechung</w:t>
      </w:r>
    </w:p>
    <w:p>
      <w:r>
        <w:t>- 24 - wurde sodann auch die Anlehnung an die Kennzeichnungs- und Werbe- kraft einer älteren Marke unbesehen eigentlicher Fehlzurechnungen als un- lauter erachtet, wenn das jüngere Zeichen unmissverständlich eine Bot- schaft des Inhalts "Ersatz für" oder "gleich gut wie" vermittelt. Eine entspre- chende, produktebezogene Anlehnung bzw. Rufausbeutung lässt sich ebenfalls unter den Tatbestand von Art. 3 Abs. 1 lit. e UWG subsumieren, wonach unter anderem unlauter handelt, wer sich, seine Waren, Werke und Leistungen in unnötig anlehnender Weise mit anderen, ihren Waren, Wer- ken oder Leistungen vergleicht.46 4.2.5.3. Würdigung Wie bereits dargelegt, kommt dem Zeichen "one" keinerlei Kennzeich- nungskraft zu. Bei der Anlehnung gemäss Art. 3 Abs. 1 lit. e UWG ist dies im Gegensatz zur Verwechslungsgefahr i.S.v. Art. 3 Abs. 1 lit. d UWG al- lerdings auch nicht vorausgesetzt. Nach der bundesgerichtlichen Recht- sprechung handelt indessen rufausbeutend, "wer mit seinem Werbeauftritt im Ergebnis den guten Ruf von unter einem anderen Zeichen bekannten Waren auf seine eigenen überträgt"47. Es ist daher davon auszugehen, dass das Bundesgericht einen "guten Ruf" als Tatbestandsmerkmal der Rufausbeutung nach Art. 3 Abs. 1 lit. e UWG voraussetzt. Der "gute Ruf" wird verstanden als Image oder Goodwill. Er besteht in der Gesamtheit der Informationen und Assoziationen sowie der Vorstellungen über die Eigen- schaft der Produkte, welche das Publikum mit dem Vergleichsobjekt ver- bindet. Dazu gehören neben typischen Rufinhalten wie Exklusivität, Presti- gewert oder Qualität auch spezifische Attribute wie "sportlich", "elegant" oder "gesund".48 Die Gesuchstellerinnen machen diesbezüglich geltend, ihnen komme ein "digitalaffines Image" zu, das die Gesuchsgegnerin trans- ferieren möchte (Gesuch Rz. 87). Worin dieser Ruf des digitalaffinen Images genau bestehen soll, legen die Gesuchstellerinnen jedoch nicht dar und ist auch nicht ersichtlich. Jedenfalls weist die Gesuchsgegnerin zu Recht daraufhin (Antwort Rz. 145), dass digitale Kartenverwaltungsdienste heute allgemein verbreitet sind und kaum zu einem digitalaffinen Image beitragen können. Es verhält sich vielmehr so, dass eine digitale Karten- verwaltung heute Standard ist und von Konsumenten vorausgesetzt wird. Die Gesuchstellerinnen machen folglich schon keinen guten Ruf glaubhaft, den die Gesuchsgegnerin ausbeuten könnte. Im Weiteren könnte aber selbst bei Bestehen eines guten Rufes im Auf- druck des Wortes "one" auf den Kreditkarten keine unlautere Anlehnung bzw. Rufausbeutung durch die Gesuchsgegnerin ausgemacht werden. Das Produkt der Gesuchsgegnerin heisst "Certo! One Mastercard" während die</w:t>
      </w:r>
    </w:p>
    <w:p>
      <w:r>
        <w:rPr>
          <w:b/>
        </w:rPr>
        <w:t>E. 46</w:t>
      </w:r>
    </w:p>
    <w:p>
      <w:r>
        <w:t>BGE 135 III 446 E. 7.1 u. 7.5 m.w.H.</w:t>
      </w:r>
    </w:p>
    <w:p>
      <w:r>
        <w:rPr>
          <w:b/>
        </w:rPr>
        <w:t>E. 47</w:t>
      </w:r>
    </w:p>
    <w:p>
      <w:r>
        <w:t>BGE 135 III 446 ff. E. 7.1.</w:t>
      </w:r>
    </w:p>
    <w:p>
      <w:r>
        <w:rPr>
          <w:b/>
        </w:rPr>
        <w:t>E. 48</w:t>
      </w:r>
    </w:p>
    <w:p>
      <w:r>
        <w:t>HGer BE HG 19 89 vom 24. Februar 2020 E. 27.1 f., (auszugsweise) publiziert in: sic! 2021, S. 37 ff.</w:t>
      </w:r>
    </w:p>
    <w:p>
      <w:r>
        <w:t>- 25 - Gesuchsgegnerinnen eine Kartenverwaltungs-Plattform, nicht jedoch Kre- ditkarten mit dem Namen "one" herausgeben. Schon die Unterschiedlich- keit der infrage stehenden Angebote schliesst eine Rufausbeutung aus. Daran ändert nichts, dass das Zeichen "one" auf den Kreditkarten links un- ten, in deutlichem Abstand zum Zeichen "Certo!" abgedruckt wird. Denn es ist nicht erkennbar, wie das Wort "one" hier als Hinweis auf die Kartenver- waltungsplattform der Gesuchstellerinnen verstanden werden soll, zumal die Gesuchstellerinnen – wie bereits festgehalten – das Zeichen "one" überwiegend nicht herkunftshinweisend, sondern als allgemeinen Begriff für Kartenverwaltung verwenden und zudem auf ihren eigenen bzw. den von ihren Partnerbanken herausgegebenen Kreditkarten das Zeichen "one" gerade nicht abdrucken. 4.2.6. Ergebnis Zusammenfassend gelingt es den Gesuchstellerinnen folglich nicht, glaub- haft zu machen, dass ihnen Ansprüche aus UWG zustehen. 4.3. Markenrechtliche Beurteilung 4.3.1. Parteibehauptungen 4.3.1.1. Gesuchstellerinnen Die Gesuchstellerinnen stützen ihr zweites Eventualbegehren auch auf das Markenrecht. Am Zeichen "one" bestehe kein Freihaltebedürfnis und es sei zumindest derivativ kennzeichnungskräftig (Gesuch Rz. 122 f.). In der Auf- schrift "one" in der identischen Schriftart wie die Wort-/Bildmarken Nrn. 764836 und 673080 bestehe offensichtlich eine Zeichenähnlichkeit für funktionell gleichartige Leistungen, wodurch eine Verwechslungsgefahr ge- schaffen werde (Gesuch Rz. 124 f.). 4.3.1.2. Gesuchsgegnerin Die Gesuchsgegnerin führt aus, das Wort "one" sei Teil des englischen Grundwortschatzes und werde in der Schweiz als die Zahl "eins" verstan- den. Es sei für die relevanten Waren und Dienstleistungen im Finanzbe- reich absolut freihaltebedürftig und nicht unterscheidungskräftig (Antwort Rz. 3 und 90 ff.). Die Marken der Gesuchstellerinnen würden neben dem Wort "one" noch weitere Elemente enthalten. Diese zusätzlichen Elemente würden von der Gesuchsgegnerin nicht verwendet und eine Markenverlet- zung scheide schon aus diesem Grund aus (Gesuch Rz. 4, 110 ff.). Ein absolut freihaltebedürftiges Zeichen wie "one" könne auch nicht durch Ver- kehrsdurchsetzung nachträglich Kennzeichnungskraft erlangen. Eine sol- che sei ohnehin nicht dargelegt (Antwort Rz. 5, 103 ff.). 4.3.2. Aktiv- und Passivlegitimation Aktivlegitimiert ist der Inhaber einer eingetragenen Marke (Art. 55 Abs. 1 MSchG). Passivlegitimiert sind alle Personen, die unautorisiert eine der in</w:t>
      </w:r>
    </w:p>
    <w:p>
      <w:r>
        <w:t>- 26 - Art. 13 MSchG dem Markeninhaber vorbehaltenen Handlungen vorneh- men bzw. voraussichtlich vornehmen werden.49 Markeninhaberin ist einzig die Gesuchstellerin 1, weswegen nur sie zur Geltendmachung der markenrechtlichen Ansprüche nach Art. 13 MSchG berechtigt ist. Die Gesuchstellerinnen behaupten insbesondere nicht, dass die Gesuchstellerin 2 exklusive Lizenznehmerin i.S.v. Art. 55 Abs. 4 MschG wäre oder als einfache Lizenznehmerin i.S.v. Art. 55 Abs. 4 Satz 2 MSchG als einfache Streitgenossin der von der Gesuchstellerin 1 angeho- benen Verletzungsklage beitreten könnte. Hiervon scheinen auch die Ge- suchstellerinnen auszugehen (Gesuch Rz. 122). 4.3.3. Kennzeichnungskraft und Rechtsbeständigkeit der gesuchstel- lerischen Marken 4.3.3.1. Rechtliches Eine Marke geniesst in der Ausgestaltung Schutz, wie sie im Markenregis- ter eingetragen ist. Bei der Beurteilung der Markenähnlichkeit ist deshalb in Bezug auf die zu schützende (potentiell verletzte) Marke einzig von deren Registereintrag auszugehen.50 Für die Beurteilung der Verwechslungsgefahr von Relevanz ist die Kenn- zeichnungskraft der (angeblich) verletzten Marke. Für schwache Marken ist der geschützte Ähnlichkeitsbereich kleiner als für starke. Wer sich mit sei- ner Marke dem Gemeingut annähert, nimmt eine geringe Kennzeichnungs- kraft in Kauf, solange er seine Marke dem Publikum nicht durch Werbean- strengungen in besonderem Masse als Kennzeichen seiner Waren einge- prägt hat. Bei schwachen Marken genügen daher schon bescheidenere Abweichungen, um eine hinreichende Unterscheidbarkeit zu schaffen. Als (originär) schwach gelten insbesondere Marken, deren wesentliche Be- standteile sich eng an beschreibende Zeichen anlehnen. Originär stark sind demgegenüber Marken, die aufgrund ihres phantasiehaften Gehalts be- sonders auffallen.51 Die Kennzeichnungskraft einer Marke kann sodann auch durch ihre Benutzung gesteigert werden. Denn die durch lange Auf- bauarbeit erreichte Bekanntheit einer Marke verdient einen weiteren Ähn- lichkeitsbereich.52 Jedoch sind gemäss Art. 2 lit. a MSchG Zeichen, die Gemeingut sind, vom Markenschutz ausgeschlossen, sofern sie sich nicht im Verkehr durchge- setzt haben. Eine Prüfung des Tatbestands der Verwechslungsgefahr er- übrigt sich, wenn es einem älteren, zum Gemeingut gehörenden Zeichen</w:t>
      </w:r>
    </w:p>
    <w:p>
      <w:r>
        <w:rPr>
          <w:b/>
        </w:rPr>
        <w:t>E. 49</w:t>
      </w:r>
    </w:p>
    <w:p>
      <w:r>
        <w:t>SHK MSchG-STAUB, 2. Aufl. 2017, Art. 55 N. 23; BSK MSchG-FRICK, 3. Aufl. 2017, Art. 55 N. 22.</w:t>
      </w:r>
    </w:p>
    <w:p>
      <w:r>
        <w:rPr>
          <w:b/>
        </w:rPr>
        <w:t>E. 50</w:t>
      </w:r>
    </w:p>
    <w:p>
      <w:r>
        <w:t>BSK MSchG-STÄDELI/BRAUCHBARBIRKHÄUSER, 3. Aufl. 2017, Art. 3 N. 37 m.w.H. 51 BGer 4A_330/2014 vom 4. Dezember 2014 E. 3.1 m.w.H. 52 BVGer B-5653/2015 vom 14. September 2016 E. 3.6 m.w.N.; BGE 122 III 382 E. 2a.</w:t>
      </w:r>
    </w:p>
    <w:p>
      <w:r>
        <w:t>- 27 - schon an der rechtserhaltenden Verkehrsdurchsetzung fehlt.53 Die Eintra- gung der Marke schafft kein wohlerworbenes Recht am Ausschliesslich- keitsanspruch, sondern steht unter dem Vorbehalt anderer Beurteilung durch den Zivilrichter. Dem Eintragungsentscheid des Instituts für Geistiges Eigentum (IGE) kommt dabei für den Zivilrichter keine bindende Wirkung zu.54 Allerdings ist ungeklärt, ob der Massnahmerichter an die Eintragung eines Zeichens als durchgesetzte Marke gebunden ist, zumal hier der Ver- fügungsanspruch ebenfalls nur glaubhaft zu machen ist (vgl. Art. 261 Abs. 1 ZPO).55 4.3.3.2. Würdigung Hinsichtlich des Bestandsteils "one" der infrage stehendenden Marken der Gesuchstellerinnen kann vollumfänglich auf die obigen Ausführungen zur Kennzeichnungskraft bzw. zur Freihaltebedürftigkeit sowie der Verkehrs- durchsetzung des Zeichens "one" verwiesen werden. Denn der Rechtsbe- griff der Verwechslungsgefahr ist im gesamten Kennzeichenrecht einheit- lich. Zwar sind je nach beanspruchtem Rechtsschutz unterschiedliche Um- stände zu würdigen. So ist für die Beurteilung der Verwechslungsgefahr nach Art. 3 Abs. 1 lit. d UWG die gesamte Warenpräsentation massgeblich, nicht aber Registereinträge. Steht jedoch wie hier zunächst die Kennzeich- nungskraft des Zeichens "one" isoliert infrage, ergeben sich keine Unter- schiede in der Beurteilung. Demgemäss kann sich eine Kennzeichnungskraft der Marke Nr. CH 764836 vorliegend einzig aus dem Farbanspruch "orange" ergeben, da die verwendete Schrift für das Zeichen "one" ebenfalls banal erscheint. Dem- gemäss weist die Marke Nr. CH 764836 (sofern sie überhaupt rechtsbe- ständig ist – was zweifelhaft erscheint,56 hier aber offen bleiben kann) wenn überhaupt, dann höchstens eine sehr geringe Kennzeichnungskraft auf. Ähnliche Überlegungen gelten an sich auch für die Marke Nr. CH 673080. Diese Marke weist allerdings eine stärkere Unterscheidungskraft aus. Denn hier wird nicht ein Farbanspruch geltend gemacht, sondern dem grafisch banalen Zeichen "one" der Schriftzug "VISECA" hinzugefügt. Da die Marke ihre Unterscheidungskraft aber einzig aus dem beigefügten Hinweis auf die Firmen der Gesuchstellerinnen schöpft, ist der für die Beurteilung der Ver- wechslungsgefahr notwendige Zeichenabstand auch massgeblich an die- sem Element zu messen. 53 BSK MSchG-STÄDELI/BRAUCHBARBIRKHÄUSER (Fn. 50), Art. 3 N. 13 (3. Lemma). 54 BGE 140 III 297 E. 5.1. 55 Vgl. WYSS, Die Verkehrsdurchsetzung im schweizerischen Markenrecht, 2013, S. 177. 56 Vgl. hierzu etwa BGer 4A_518/2021 und 4A_526/2021 vom 6. April 2022 E. 6.3.2.</w:t>
      </w:r>
    </w:p>
    <w:p>
      <w:r>
        <w:t>- 28 - 4.3.4. Verwechslungsgefahr 4.3.4.1. Rechtliches Sodann ist im Rahmen einer wertenden Gesamtbetrachtung unter Berück- sichtigung der Aufmerksamkeit der massgeblichen Verkehrskreise, der Warengleichartigkeit sowie der Kennzeichnungskraft der gesuchstelleri- schen Marke zu beurteilen, ob eine Verwechslungsgefahr besteht. Eine Verwechslungsgefahr besteht nach bundesgerichtlicher Rechtsprechung, wenn das jüngere Zeichen die ältere Marke in ihrer Unterscheidungsfunk- tion beeinträchtigt.57 Es kann im Wesentlichen auf E. 3.2.4.2. verwiesen werden, da die Verwechslungsgefahr im gesamten Kennzeichnungsrecht gleich umschrieben wird. Bezüglich des (potentiell verletzenden) Zeichens wird im Verletzungspro- zess vom tatsächlichen oder drohenden Gebrauch ausgegangen.58 Die Zeichenähnlichkeit beurteilt sich dabei – wie erwähnt – nach Massgabe des Gesamteindrucks der zu vergleichenden Zeichen im Erinnerungsbild der massgeblichen Verkehrskreise.59 Stimmt das die Marke angeblich verletzende Zeichen mit dieser aus- schliesslich in gemeinfreien Elementen überein, begründet dies regelmäs- sig keine Verwechslungsgefahr.60 Eine Ausnahme kann dann bestehen, wenn die fragliche Marke eine erhöhte Verkehrsbekanntheit erlangt hat, an welcher auch die gemeinfreien Bestandteile teilnehmen.61 Allerdings sagt die Bekanntheit einer kombinierten Marke grundsätzlich noch nichts über die Stärke ihrer Einzelelemente aus.62 Eine Verwechslungsgefahr durch Übereinstimmung in gemeinfreien Teilen setzt voraus, dass der gesteigerte Schutzumfang durch intensiven Gebrauch der Marke nicht nur die kombi- nierte Marke in ihrer Gesamtheit umfasst, sondern auch ihre einzelnen grundsätzlich gemeinfreien Elemente für sich einen erhöhten Schutzum- fang beanspruchen könnten. Dies wäre der Fall, wenn die relevanten Ver- kehrskreise die Marke bereits aufgrund eines entsprechenden Elements als solche erkennen würden.63 4.3.5. Würdigung Die Marke Nr. CH 764836 ist – wenn überhaupt – lediglich aufgrund des Farbanspruchs orange kennzeichnungskräftig. Die Gesuchsgegnerin ver- wendet das Zeichen "one" jedoch nicht in der Farbe "orange". Was die 57 BGE 127 III 160 E. 2a; BGer 4A_330/2014 vom 4. Dezember 2014 E. 3.1 m.w.H. 58 BSK MSchG-STÄDELI/BRAUCHBARBIRKHÄUSER (Fn. 50), Art. 3 N. 39 m.w.H. 59 BSK MSchG-STÄDELI/BRAUCHBARBIRKHÄUSER (Fn. 50), Art. 3 N. 40. 60 BVGer B-2711/2016 vom 12. Dezember 2016, E. 7.1 m.w.N.; B-5653/2015 vom 14. September 2016 E. 3.6; BGE 127 III 167 E. 2b/bb; SHK MSchG-JOLLER 3. Aufl. 2017, Art. 3 N. 131; BSK MSchG-STÄDELI/BRAUCHBARBIRKHÄUSER (Fn. 50), Art. 3 N. 72. 61 BVGer B-2711/2016 vom 12. Dezember 2016 E. 7.1 m.w.N.; B-7514/2006 vom 31. Juli 2007 E. 10 m.w.N. 62 BVGer B-317/2010 vom 13. September 2010 E. 7. 63 BVGer B-3119/2013 vom 12. Juni 2014 E. 6.2.1 m.w.N.</w:t>
      </w:r>
    </w:p>
    <w:p>
      <w:r>
        <w:t>- 29 - Marke Nr. CH 673080 angeht, so ist diese nur aufgrund des Bestandteil "VISECA" kennzeichnungskräftig. Die Gesuchsgegnerin verwendet dieses Element jedoch nicht. Eine Übereinstimmung besteht folglich nur insoweit, als das Zeichen "one" in einer ähnlichen Schrift verwendet wird. Da das Zeichen "one" nicht kenn- zeichnungskräftig ist, besteht keine Verwechslungsgefahr. Daran ändert nichts, dass die für den Begriff "one" verwendete Schrift bei den Gesuch- stellerinnen und der Gesuchsgegnerin sehr ähnlich ist. Denn es handelt sich um eine banale, alltägliche Schrift, die nicht auffällt und nicht in Erin- nerung bleibt und somit bezüglich der Verwechslungsgefahr nicht relevant ist. 5. Ergebnis Das Gesuch ist abzuweisen, soweit überhaupt auf dieses eingetreten wer- den kann. 6. Prozesskosten 6.1. Allgemeines Die Prozesskosten bestehen aus den Gerichtskosten und der Parteient- schädigung (Art. 95 Abs. 1 ZPO). Die Prozesskosten werden der unterlie- genden Partei auferlegt. Bei Nichteintreten und bei Klagerückzug gilt die klagende Partei, bei Anerkennung der Klage die beklagte Partei als unter- liegend (Art. 106 Abs. 1 ZPO). Da das Gesuch abzuweisen ist, soweit über- haupt darauf eingetreten werden kann, sind die Prozesskosten vollumfäng- lich und unter solidarischer Haftung (Art. 106 Abs. 3 ZPO) den Gesuchstel- lerinnen aufzuerlegen. 6.2. Gerichtskosten Die Gerichtskosten bestehen einzig aus der Entscheidgebühr (Art. 95 Abs. 2 lit. b ZPO), welche sich gestützt auf Art. 96 ZPO nach § 8 VKD be- misst. Sie wird in Berücksichtigung des verursachten gerichtlichen Auf- wands und angesichts von Schwierigkeit und Umfang der Streitigkeit auf insgesamt Fr. 6'000.00 festgesetzt und mit dem von den Gesuchstellerin- nen geleisteten Gerichtskostenvorschuss in gleicher Höhe verrechnet (Art. 111 Abs. 1 Satz 1 ZPO). 6.3. Parteientschädigung Die Gesuchstellerinnen haben der Gesuchgegnerin zudem unter solidari- scher Haftung eine Parteientschädigung zu bezahlen (Art. 106 Abs. 1 und Abs. 3 ZPO). Die Parteientschädigung wird nach dem Streitwert – vorlie- gend Fr. 100'000.00 – bemessen (vgl. Art. 96 ZPO i.V.m. § 3 AnwT). Aus- gehend von einer Grundentschädigung von Fr. 12'930.00 (§ 3 Abs. 1 lit. a Ziff. 6 AnwT) resultiert nach Vornahme eines Summarabzugs von 50 % (§ 3 Abs. 2 AnwT) ein Grundbetrag von Fr. 6'465.00. Durch die Grundentschä- digung sind abgegolten: Instruktion, Aktenstudium, rechtliche Abklärungen,</w:t>
      </w:r>
    </w:p>
    <w:p>
      <w:r>
        <w:t>- 30 - Korrespondenz und Telefongespräche sowie eine Rechtsschrift und die Teilnahme an einer behördlichen Verhandlung (vgl. § 6 Abs. 1 AnwT). Vor- liegend fand keine Verhandlung statt, die Parteien reichten indessen eine zweite Rechtsschrift ein. An sich wäre für die fehlende Verhandlung ein Abschlag und für die zusätzlich eingereichte Rechtsschrift ein Zuschlag zu berücksichtigen (§ 6 Abs. 2 und Abs. 3 AnwT). Zu- und Abschlag kompen- sieren sich vorliegend allerdings, so dass es beim Grundbetrag bleibt. Hin- zuzurechnen ist allerdings noch eine Auslagenpauschale (§ 13 Abs. 1 Satz 2 AnwT) von praxisgemäss 3 %. Es resultiert ein Betrag in der Höhe von gerundet Fr. 6'659.00, den die Gesuchstellerinnen der Gesuchsgegne- rin unter solidarischer Haftung (Art. 106 Abs. 3 ZPO) als Parteientschädi- gung zu bezahlen haben. Ein zusätzlicher Mehrwertsteuerzuschlag wird von der Gesuchsgegnerin zu Recht nicht geltend gemacht, ist sie doch selbst mehrwertsteuerpflichtig und damit vorsteuerabzugsberechtigt.64 Der Präsident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