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ZSU.2013.124 vom 1. Juli 2011</w:t>
      </w:r>
    </w:p>
    <w:p>
      <w:r>
        <w:t>AG Gerichte, 2011-07-01, DE</w:t>
      </w:r>
    </w:p>
    <w:p>
      <w:r>
        <w:rPr>
          <w:b/>
        </w:rPr>
        <w:t xml:space="preserve">Quelle: </w:t>
      </w:r>
      <w:r>
        <w:t>https://mcp.opencaselaw.ch/entscheid/ag_gerichte_ZSU.2013.124</w:t>
      </w:r>
    </w:p>
    <w:p>
      <w:r>
        <w:t>FR: AG_GERICHTE ZSU.2013.124 du 1 juillet 2011</w:t>
      </w:r>
    </w:p>
    <w:p>
      <w:r>
        <w:t>IT: AG_GERICHTE ZSU.2013.124 del 1 luglio 2011</w:t>
      </w:r>
    </w:p>
    <w:p>
      <w:pPr>
        <w:pStyle w:val="Heading2"/>
      </w:pPr>
      <w:r>
        <w:t>Regeste</w:t>
      </w:r>
    </w:p>
    <w:p>
      <w:r>
        <w:t>§ 3 Abs. 1 lit. b AnwT. Mit der expliziten Erwähnung des "mutmasslichen Aufwands" neben der Bedeutung und Schwierigkeit des Falles als Bemessungskriterium in der per 1. Juli 2011 in Kraft getretenen Fassung von § 3 Abs. 1 lit. b AnwT wurde der Charakter dieser Bestimmung als Pauschaltarif nicht geändert. § 10 Abs. 1 AnwT. Der unentgeltliche Rechtsbeistand ist verpflichtet, die Partei darauf aufmerksam zu machen, dass die unentgeltliche Rechtsvertretung nur die Kosten von objektiv notwendigen Vorkehren umfasst.</w:t>
      </w:r>
    </w:p>
    <w:p>
      <w:pPr>
        <w:pStyle w:val="Heading2"/>
      </w:pPr>
      <w:r>
        <w:t>Volltext</w:t>
      </w:r>
    </w:p>
    <w:p>
      <w:r>
        <w:t>Aargau Obergericht Zivilkammern 17.06.2013 ZSU.2013.124 Argovie Obergericht Zivilkammern 17.06.2013 ZSU.2013.124 Argovia Obergericht Zivilkammern 17.06.2013 ZSU.2013.124</w:t>
      </w:r>
    </w:p>
    <w:p>
      <w:r>
        <w:t>§ 3 Abs. 1 lit. b AnwT. Mit der expliziten Erwähnung des "mutmasslichen Aufwands" neben der Bedeutung und Schwierigkeit des Falles als Bemessungskriterium in der per 1. Juli 2011 in Kraft getretenen Fassung von § 3 Abs. 1 lit. b AnwT wurde der Charakter dieser Bestimmung als Pauschaltarif nicht geändert. § 10 Abs. 1 AnwT. Der unentgeltliche Rechtsbeistand ist verpflichtet, die Partei darauf aufmerksam zu machen, dass die unentgeltliche Rechtsvertretung nur die Kosten von objektiv notwendigen Vorkehren umfasst.</w:t>
      </w:r>
    </w:p>
    <w:p>
      <w:r>
        <w:t>Aargau Obergericht Zivilkammern Argovie Obergericht Zivilkammern Argovia Obergericht Zivilkammern Obergericht / Zivilgericht / 5. Zivilkammer Obergericht / Zivilgericht / 5. Zivilkammer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