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WPR.2013.177 vom 15. November 2013</w:t>
      </w:r>
    </w:p>
    <w:p>
      <w:r>
        <w:t>AG Gerichte, 2013-11-15, DE</w:t>
      </w:r>
    </w:p>
    <w:p>
      <w:r>
        <w:rPr>
          <w:b/>
        </w:rPr>
        <w:t xml:space="preserve">Quelle: </w:t>
      </w:r>
      <w:r>
        <w:t>https://mcp.opencaselaw.ch/entscheid/ag_gerichte_WPR.2013.177</w:t>
      </w:r>
    </w:p>
    <w:p>
      <w:r>
        <w:t>FR: AG_GERICHTE WPR.2013.177 du 15 novembre 2013</w:t>
      </w:r>
    </w:p>
    <w:p>
      <w:r>
        <w:t>IT: AG_GERICHTE WPR.2013.177 del 15 novembre 2013</w:t>
      </w:r>
    </w:p>
    <w:p>
      <w:pPr>
        <w:pStyle w:val="Heading2"/>
      </w:pPr>
      <w:r>
        <w:t>Regeste</w:t>
      </w:r>
    </w:p>
    <w:p>
      <w:r>
        <w:t>Vorbereitungshaft; Haftdauer Bei einer Vorbereitungshaft gestützt auf Art. 75 Abs. 1 lit. f AuG ist mit Blick auf Art. 37 AsylG grundsätzlich innerhalb von zehn Arbeitstagen mit einem Nichteintretensentscheid im Asylverfahren zu rechnen. Ohne besondere Gründe rechtfertigt sich deshalb eine mehrmonatige Haft zur Sicherstellung des Wegweisungsverfahrens nicht.</w:t>
      </w:r>
    </w:p>
    <w:p>
      <w:pPr>
        <w:pStyle w:val="Heading2"/>
      </w:pPr>
      <w:r>
        <w:t>Volltext</w:t>
      </w:r>
    </w:p>
    <w:p>
      <w:r>
        <w:t>Aargau Obergericht Verwaltungsgericht 15.11.2013 WPR.2013.177</w:t>
      </w:r>
    </w:p>
    <w:p>
      <w:r>
        <w:t>Vorbereitungshaft; Haftdauer Bei einer Vorbereitungshaft gestützt auf Art. 75 Abs. 1 lit. f AuG ist mit Blick auf Art. 37 AsylG grundsätzlich innerhalb von zehn Arbeitstagen mit einem Nichteintretensentscheid im Asylverfahren zu rechnen. Ohne besondere Gründe rechtfertigt sich deshalb eine mehrmonatige Haft zur Sicherstellung des Wegweisungsverfahrens nicht.</w:t>
      </w:r>
    </w:p>
    <w:p>
      <w:r>
        <w:t>Aargau Obergericht Verwaltungsgericht Argovie Verwaltungsgericht Argovia Verwaltungsgericht Obergericht / Verwaltungsgericht / 2. Kammer Obergericht / Verwaltungsgericht / 2.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