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WNO.2019.1 vom 16. September 2020</w:t>
      </w:r>
    </w:p>
    <w:p>
      <w:r>
        <w:t>AG Gerichte, 2020-09-16, DE</w:t>
      </w:r>
    </w:p>
    <w:p>
      <w:r>
        <w:rPr>
          <w:b/>
        </w:rPr>
        <w:t xml:space="preserve">Quelle: </w:t>
      </w:r>
      <w:r>
        <w:t>https://mcp.opencaselaw.ch/entscheid/ag_gerichte_WNO.2019.1</w:t>
      </w:r>
    </w:p>
    <w:p>
      <w:r>
        <w:t>FR: AG_GERICHTE WNO.2019.1 du 16 septembre 2020</w:t>
      </w:r>
    </w:p>
    <w:p>
      <w:r>
        <w:t>IT: AG_GERICHTE WNO.2019.1 del 16 settembre 2020</w:t>
      </w:r>
    </w:p>
    <w:p>
      <w:pPr>
        <w:pStyle w:val="Heading2"/>
      </w:pPr>
      <w:r>
        <w:t>Regeste</w:t>
      </w:r>
    </w:p>
    <w:p>
      <w:r>
        <w:t>Eigenmietwertbesteuerung - Normenkontrollverfahren: Festlegung der Eigenmietwerte im Aargau - Die Eigenmietwerte betragen 60 % der Marktmiete (§ 30 Abs. 2 StG). Der Regierungsrat überprüft die Marktlage periodisch. Er unterbreitet dem Grossen Rat Bericht und Antrag, wenn sich die Marktwerte gegenüber den nach § 30 Abs. 2 StG festgelegten Eigenmietwerten um mehr als 5 Prozentpunkte verändert haben (§ 218 Abs. 3 StG). - Gemäss dem Dekret über die Anpassung der Eigenmietwerte vom 24.  November 2015 (AnpD; SAR 651.140) wurden die Eigenmietwerte angehoben, so dass der Median aller Eigenmietwerte seither bei 60 % liegt. Die bundesgerichtliche Rechtsprechung verlangt jedoch, dass die verfassungsmässige Grenze des steuerlich massgeblichen Eigenmietwerts auch im Einzelfall – und nicht etwa der Median aller Eigenmietwerte – bei 60 % der Marktmiete liegt. Dies wird durch die aargauischen Regelungen (§ 218 Abs. 3 StG, AnpD) nicht gewährleistet, womit sie gegen Art. 8 Abs. 2 und Art. 127 BV verstossen und (im entsprechenden Umfang) aufzuheben sind.</w:t>
      </w:r>
    </w:p>
    <w:p>
      <w:pPr>
        <w:pStyle w:val="Heading2"/>
      </w:pPr>
      <w:r>
        <w:t>Volltext</w:t>
      </w:r>
    </w:p>
    <w:p>
      <w:r>
        <w:t>Aargau Obergericht Verwaltungsgericht 16.09.2020 WNO.2019.1</w:t>
      </w:r>
    </w:p>
    <w:p>
      <w:r>
        <w:t>Eigenmietwertbesteuerung - Normenkontrollverfahren: Festlegung der Eigenmietwerte im Aargau - Die Eigenmietwerte betragen 60 % der Marktmiete (§ 30 Abs. 2 StG). Der Regierungsrat überprüft die Marktlage periodisch. Er unterbreitet dem Grossen Rat Bericht und Antrag, wenn sich die Marktwerte gegenüber den nach § 30 Abs. 2 StG festgelegten Eigenmietwerten um mehr als 5 Prozentpunkte verändert haben (§ 218 Abs. 3 StG). - Gemäss dem Dekret über die Anpassung der Eigenmietwerte vom 24.  November 2015 (AnpD; SAR 651.140) wurden die Eigenmietwerte angehoben, so dass der Median aller Eigenmietwerte seither bei 60 % liegt. Die bundesgerichtliche Rechtsprechung verlangt jedoch, dass die verfassungsmässige Grenze des steuerlich massgeblichen Eigenmietwerts auch im Einzelfall – und nicht etwa der Median aller Eigenmietwerte – bei 60 % der Marktmiete liegt. Dies wird durch die aargauischen Regelungen (§ 218 Abs. 3 StG, AnpD) nicht gewährleistet, womit sie gegen Art. 8 Abs. 2 und Art. 127 BV verstossen und (im entsprechenden Umfang) aufzuheben sind.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