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WKL.2015.4 vom 22. April 2015</w:t>
      </w:r>
    </w:p>
    <w:p>
      <w:r>
        <w:t>AG Gerichte, 2015-04-22, DE</w:t>
      </w:r>
    </w:p>
    <w:p>
      <w:r>
        <w:rPr>
          <w:b/>
        </w:rPr>
        <w:t xml:space="preserve">Quelle: </w:t>
      </w:r>
      <w:r>
        <w:t>https://mcp.opencaselaw.ch/entscheid/ag_gerichte_WKL.2015.4</w:t>
      </w:r>
    </w:p>
    <w:p>
      <w:r>
        <w:t>FR: AG_GERICHTE WKL.2015.4 du 22 avril 2015</w:t>
      </w:r>
    </w:p>
    <w:p>
      <w:r>
        <w:t>IT: AG_GERICHTE WKL.2015.4 del 22 aprile 2015</w:t>
      </w:r>
    </w:p>
    <w:p>
      <w:pPr>
        <w:pStyle w:val="Heading2"/>
      </w:pPr>
      <w:r>
        <w:t>Regeste</w:t>
      </w:r>
    </w:p>
    <w:p>
      <w:r>
        <w:t>§ 10 Abs. 1 lit. c PersG Inhalt und Funktion der personalrechtlichen Mahnung (wegen Mängeln in der Leistung oder im Verhalten des Arbeitnehmers); die Mahnung bildet nach aargauischem Recht keine Verfügung. Der Betroffene kann sich grundsätzlich nicht mittels Klage gegen die Mahnung wehren, soweit diese lediglich an die bestehenden gesetzlichen und vertraglichen (Arbeits-) Pflichten erinnert bzw. diese konkretisiert und keine neuen Pflichten begründet.</w:t>
      </w:r>
    </w:p>
    <w:p>
      <w:pPr>
        <w:pStyle w:val="Heading2"/>
      </w:pPr>
      <w:r>
        <w:t>Volltext</w:t>
      </w:r>
    </w:p>
    <w:p>
      <w:r>
        <w:t>Aargau Obergericht Verwaltungsgericht 22.04.2015 WKL.2015.4</w:t>
      </w:r>
    </w:p>
    <w:p>
      <w:r>
        <w:t>§ 10 Abs. 1 lit. c PersG Inhalt und Funktion der personalrechtlichen Mahnung (wegen Mängeln in der Leistung oder im Verhalten des Arbeitnehmers); die Mahnung bildet nach aargauischem Recht keine Verfügung. Der Betroffene kann sich grundsätzlich nicht mittels Klage gegen die Mahnung wehren, soweit diese lediglich an die bestehenden gesetzlichen und vertraglichen (Arbeits-) Pflichten erinnert bzw. diese konkretisiert und keine neuen Pflichten begründet.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