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WBE.2020.406 vom 17. Dezember 2020</w:t>
      </w:r>
    </w:p>
    <w:p>
      <w:r>
        <w:t>AG Gerichte, 2020-12-17, DE</w:t>
      </w:r>
    </w:p>
    <w:p>
      <w:r>
        <w:rPr>
          <w:b/>
        </w:rPr>
        <w:t xml:space="preserve">Quelle: </w:t>
      </w:r>
      <w:r>
        <w:t>https://mcp.opencaselaw.ch/entscheid/ag_gerichte_WBE.2020.406</w:t>
      </w:r>
    </w:p>
    <w:p>
      <w:r>
        <w:t>FR: AG_GERICHTE WBE.2020.406 du 17 décembre 2020</w:t>
      </w:r>
    </w:p>
    <w:p>
      <w:r>
        <w:t>IT: AG_GERICHTE WBE.2020.406 del 17 dicembre 2020</w:t>
      </w:r>
    </w:p>
    <w:p>
      <w:pPr>
        <w:pStyle w:val="Heading2"/>
      </w:pPr>
      <w:r>
        <w:t>Regeste</w:t>
      </w:r>
    </w:p>
    <w:p>
      <w:r>
        <w:t>Eignungskriterien; kein vergaberechtlicher Durchgriff auf Konzerngesellschaften - Will sich eine Anbieterin auf Tatsachen oder Rechtspositionen einer Konzerngesellschaft stützen, muss sie die fragliche Konzerngesellschaft als Konsortionalpartnerin, als Subunternehmerin oder Lieferantin konkret in ihre Offerte einbinden. Ist die Konzerngesellschaft hingegen auf keine dieser Arten in das konkrete Vergabeverfahren involviert, bleibt sie gewöhnliche Dritte ohne Relevanz im fraglichen Verfahren. Eine Anbieterin kann sich daher nur dann auf die fachliche, wirtschaftliche und finanzielle Leistungsfähigkeit einer Konzerngesellschaft stützen, wenn sie deren Einbindung in den konkreten Auftrag nachweist. - Diese Überlegungen müssen im umgekehrten Fall analog gelten, d.h. die fehlende fachliche, wirtschaftliche oder finanzielle Eignung einer Mutter-, Tochter- oder Schwestergesellschaft darf einer Anbieterin nur dann zugerechnet werden bzw. sich zu deren Nachteil auswirken, wenn die betreffende Gesellschaft in den konkreten Auftrag miteingebunden ist.</w:t>
      </w:r>
    </w:p>
    <w:p>
      <w:pPr>
        <w:pStyle w:val="Heading2"/>
      </w:pPr>
      <w:r>
        <w:t>Volltext</w:t>
      </w:r>
    </w:p>
    <w:p>
      <w:r>
        <w:t>Aargau Obergericht Verwaltungsgericht 17.12.2020 WBE.2020.406</w:t>
      </w:r>
    </w:p>
    <w:p>
      <w:r>
        <w:t>Eignungskriterien; kein vergaberechtlicher Durchgriff auf Konzerngesellschaften - Will sich eine Anbieterin auf Tatsachen oder Rechtspositionen einer Konzerngesellschaft stützen, muss sie die fragliche Konzerngesellschaft als Konsortionalpartnerin, als Subunternehmerin oder Lieferantin konkret in ihre Offerte einbinden. Ist die Konzerngesellschaft hingegen auf keine dieser Arten in das konkrete Vergabeverfahren involviert, bleibt sie gewöhnliche Dritte ohne Relevanz im fraglichen Verfahren. Eine Anbieterin kann sich daher nur dann auf die fachliche, wirtschaftliche und finanzielle Leistungsfähigkeit einer Konzerngesellschaft stützen, wenn sie deren Einbindung in den konkreten Auftrag nachweist. - Diese Überlegungen müssen im umgekehrten Fall analog gelten, d.h. die fehlende fachliche, wirtschaftliche oder finanzielle Eignung einer Mutter-, Tochter- oder Schwestergesellschaft darf einer Anbieterin nur dann zugerechnet werden bzw. sich zu deren Nachteil auswirken, wenn die betreffende Gesellschaft in den konkreten Auftrag miteingebunden ist.</w:t>
      </w:r>
    </w:p>
    <w:p>
      <w:r>
        <w:t>Aargau Obergericht Verwaltungsgericht Argovie Verwaltungsgericht Argovia Verwaltungsgericht Obergericht / Verwaltungsgericht / 3. Kammer Obergericht / Verwaltungsgericht / 3.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