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WBE.2020.341 vom 1. Januar 2019</w:t>
      </w:r>
    </w:p>
    <w:p>
      <w:r>
        <w:t>AG Gerichte, 2019-01-01, DE</w:t>
      </w:r>
    </w:p>
    <w:p>
      <w:r>
        <w:rPr>
          <w:b/>
        </w:rPr>
        <w:t xml:space="preserve">Quelle: </w:t>
      </w:r>
      <w:r>
        <w:t>https://mcp.opencaselaw.ch/entscheid/ag_gerichte_WBE.2020.341</w:t>
      </w:r>
    </w:p>
    <w:p>
      <w:r>
        <w:t>FR: AG_GERICHTE WBE.2020.341 du 1 janvier 2019</w:t>
      </w:r>
    </w:p>
    <w:p>
      <w:r>
        <w:t>IT: AG_GERICHTE WBE.2020.341 del 1 gennaio 2019</w:t>
      </w:r>
    </w:p>
    <w:p>
      <w:pPr>
        <w:pStyle w:val="Heading2"/>
      </w:pPr>
      <w:r>
        <w:t>Regeste</w:t>
      </w:r>
    </w:p>
    <w:p>
      <w:r>
        <w:t>Rückstufung Verhältnis der per 1. Januar 2019 neu eingeführten migrationsrechtlichen Massnahme der Rückstufung (Widerruf der Niederlassungsbewilligung unter ersatzweiser Erteilung einer Aufenthaltsbewilligung) gemäss Art. 63 Abs. 2 AIG zum Widerruf der Niederlassungsbewilligung mit Wegweisung gemäss Art. 63 Abs. 1 AIG (Erw. II/3); Eine Rückstufung ist nur begründet, wenn ein aktuelles – d.h. zumindest auch nach dem 1. Januar 2019 verwirklichtes – Integrationsdefizit von einem gewissen Gewicht vorliegt (Erw. II/5.1.2).</w:t>
      </w:r>
    </w:p>
    <w:p>
      <w:pPr>
        <w:pStyle w:val="Heading2"/>
      </w:pPr>
      <w:r>
        <w:t>Volltext</w:t>
      </w:r>
    </w:p>
    <w:p>
      <w:r>
        <w:t>Aargau Obergericht Verwaltungsgericht 17.11.2022 WBE.2020.341</w:t>
      </w:r>
    </w:p>
    <w:p>
      <w:r>
        <w:t>Rückstufung Verhältnis der per 1. Januar 2019 neu eingeführten migrationsrechtlichen Massnahme der Rückstufung (Widerruf der Niederlassungsbewilligung unter ersatzweiser Erteilung einer Aufenthaltsbewilligung) gemäss Art. 63 Abs. 2 AIG zum Widerruf der Niederlassungsbewilligung mit Wegweisung gemäss Art. 63 Abs. 1 AIG (Erw. II/3); Eine Rückstufung ist nur begründet, wenn ein aktuelles – d.h. zumindest auch nach dem 1. Januar 2019 verwirklichtes – Integrationsdefizit von einem gewissen Gewicht vorliegt (Erw. II/5.1.2).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