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WBE.2015.70 vom 11. Juni 2015</w:t>
      </w:r>
    </w:p>
    <w:p>
      <w:r>
        <w:t>AG Gerichte, 2015-06-11, DE</w:t>
      </w:r>
    </w:p>
    <w:p>
      <w:r>
        <w:rPr>
          <w:b/>
        </w:rPr>
        <w:t xml:space="preserve">Quelle: </w:t>
      </w:r>
      <w:r>
        <w:t>https://mcp.opencaselaw.ch/entscheid/ag_gerichte_WBE.2015.70</w:t>
      </w:r>
    </w:p>
    <w:p>
      <w:r>
        <w:t>FR: AG_GERICHTE WBE.2015.70 du 11 juin 2015</w:t>
      </w:r>
    </w:p>
    <w:p>
      <w:r>
        <w:t>IT: AG_GERICHTE WBE.2015.70 del 11 giugno 2015</w:t>
      </w:r>
    </w:p>
    <w:p>
      <w:pPr>
        <w:pStyle w:val="Heading2"/>
      </w:pPr>
      <w:r>
        <w:t>Regeste</w:t>
      </w:r>
    </w:p>
    <w:p>
      <w:r>
        <w:t>Zuschlagskriterien; Preisgewichtung, Qualität - Grundsätze zur Preisgewichtung; eine Gewichtung des Preises mit 22 % für eine durchschnittlich komplexe Beschaffung ist zu tief (Erw. 3.2 und 3.3). - Unzulässige Besserbewertung von Angeboten, die lokale Subunternehmer berücksichtigen, beim Zuschlagskriterium "Qualität" (Erw. 4.3.).</w:t>
      </w:r>
    </w:p>
    <w:p>
      <w:pPr>
        <w:pStyle w:val="Heading2"/>
      </w:pPr>
      <w:r>
        <w:t>Volltext</w:t>
      </w:r>
    </w:p>
    <w:p>
      <w:r>
        <w:t>Aargau Obergericht Verwaltungsgericht 11.06.2015 WBE.2015.70</w:t>
      </w:r>
    </w:p>
    <w:p>
      <w:r>
        <w:t>Zuschlagskriterien; Preisgewichtung, Qualität - Grundsätze zur Preisgewichtung; eine Gewichtung des Preises mit 22 % für eine durchschnittlich komplexe Beschaffung ist zu tief (Erw. 3.2 und 3.3). - Unzulässige Besserbewertung von Angeboten, die lokale Subunternehmer berücksichtigen, beim Zuschlagskriterium "Qualität" (Erw. 4.3.).</w:t>
      </w:r>
    </w:p>
    <w:p>
      <w:r>
        <w:t>Aargau Obergericht Verwaltungsgericht Argovie Verwaltungsgericht Argovia Verwaltungsgericht Obergericht / Verwaltungsgericht / 3. Kammer Obergericht / Verwaltungsgericht / 3.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