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WBE.2015.511 vom 29. Juni 2016</w:t>
      </w:r>
    </w:p>
    <w:p>
      <w:r>
        <w:t>AG Gerichte, 2016-06-29, DE</w:t>
      </w:r>
    </w:p>
    <w:p>
      <w:r>
        <w:rPr>
          <w:b/>
        </w:rPr>
        <w:t xml:space="preserve">Quelle: </w:t>
      </w:r>
      <w:r>
        <w:t>https://mcp.opencaselaw.ch/entscheid/ag_gerichte_WBE.2015.511</w:t>
      </w:r>
    </w:p>
    <w:p>
      <w:r>
        <w:t>FR: AG_GERICHTE WBE.2015.511 du 29 juin 2016</w:t>
      </w:r>
    </w:p>
    <w:p>
      <w:r>
        <w:t>IT: AG_GERICHTE WBE.2015.511 del 29 giugno 2016</w:t>
      </w:r>
    </w:p>
    <w:p>
      <w:pPr>
        <w:pStyle w:val="Heading2"/>
      </w:pPr>
      <w:r>
        <w:t>Regeste</w:t>
      </w:r>
    </w:p>
    <w:p>
      <w:r>
        <w:t>Rechtliches Gehör; Beweiserhebung; Aktenführung; Zeugen-und Beweisaussagen im verwaltungsrechtlichen Verfahren - Nach § 24 Abs. 1 VRPG kann sich die Behörde jener Beweismittel bedienen, die sie nach pflichtgemässem Ermessen zur Ermittlung des Sachverhalts für erforderlich hält. Dabei darf sie sich aller (legaler) Mittel bedienen, die nach den Grundsätzen der Logik, nach allgemeiner Erfahrung oder wissenschaftlicher Erkenntnis geeignet sind, den Sachverhalt zu erhellen. - Art. 190 Abs. 2 ZPO beschränkt die verwaltungsrechtlichen Behörden bei der Beweiserhebung im erstinstanzlichen Verfahren nicht auf die schriftliche Auskunft durch Privatpersonen; sie dürfen Auskünfte Dritter auch auf eine andere geeignete Art einholen.</w:t>
      </w:r>
    </w:p>
    <w:p>
      <w:pPr>
        <w:pStyle w:val="Heading2"/>
      </w:pPr>
      <w:r>
        <w:t>Volltext</w:t>
      </w:r>
    </w:p>
    <w:p>
      <w:r>
        <w:t>Aargau Obergericht Verwaltungsgericht 29.06.2016 WBE.2015.511</w:t>
      </w:r>
    </w:p>
    <w:p>
      <w:r>
        <w:t>Rechtliches Gehör; Beweiserhebung; Aktenführung; Zeugen-und Beweisaussagen im verwaltungsrechtlichen Verfahren - Nach § 24 Abs. 1 VRPG kann sich die Behörde jener Beweismittel bedienen, die sie nach pflichtgemässem Ermessen zur Ermittlung des Sachverhalts für erforderlich hält. Dabei darf sie sich aller (legaler) Mittel bedienen, die nach den Grundsätzen der Logik, nach allgemeiner Erfahrung oder wissenschaftlicher Erkenntnis geeignet sind, den Sachverhalt zu erhellen. - Art. 190 Abs. 2 ZPO beschränkt die verwaltungsrechtlichen Behörden bei der Beweiserhebung im erstinstanzlichen Verfahren nicht auf die schriftliche Auskunft durch Privatpersonen; sie dürfen Auskünfte Dritter auch auf eine andere geeignete Art einholen.</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