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WBE.2014.348 vom 8. Juli 2015</w:t>
      </w:r>
    </w:p>
    <w:p>
      <w:r>
        <w:t>AG Gerichte, 2015-07-08, DE</w:t>
      </w:r>
    </w:p>
    <w:p>
      <w:r>
        <w:rPr>
          <w:b/>
        </w:rPr>
        <w:t xml:space="preserve">Quelle: </w:t>
      </w:r>
      <w:r>
        <w:t>https://mcp.opencaselaw.ch/entscheid/ag_gerichte_WBE.2014.348</w:t>
      </w:r>
    </w:p>
    <w:p>
      <w:r>
        <w:t>FR: AG_GERICHTE WBE.2014.348 du 8 juillet 2015</w:t>
      </w:r>
    </w:p>
    <w:p>
      <w:r>
        <w:t>IT: AG_GERICHTE WBE.2014.348 del 8 luglio 2015</w:t>
      </w:r>
    </w:p>
    <w:p>
      <w:pPr>
        <w:pStyle w:val="Heading2"/>
      </w:pPr>
      <w:r>
        <w:t>Regeste</w:t>
      </w:r>
    </w:p>
    <w:p>
      <w:r>
        <w:t>Erteilung einer Aufenthaltsbewilligung zur erwerbslosen Wohnsitznahme - Besondere persönliche Beziehungen zur Schweiz im Sinne von Art. 28 lit. b AuG liegen vor, wenn Rentnerinnen oder Rentner eine enge Beziehung zu nahen Verwandten in der Schweiz haben. Entgegen der Rechtsprechung des Bundesverwaltungsgerichts ist vom klaren Wortlaut von Art. 25 Abs. 2 lit. b VZAE nicht abzuweichen (Erw. 3). - Den Migrationsbehörden ist es unbenommen, die demografische, die soziale und die gesellschaftliche Entwicklung der Schweiz bei der Zulassung von Rentnerinnen und Rentnern im Rahmen des öffentlichen Interesses stärker zu gewichten (Erw. 4).</w:t>
      </w:r>
    </w:p>
    <w:p>
      <w:pPr>
        <w:pStyle w:val="Heading2"/>
      </w:pPr>
      <w:r>
        <w:t>Volltext</w:t>
      </w:r>
    </w:p>
    <w:p>
      <w:r>
        <w:t>Aargau Obergericht Verwaltungsgericht 08.07.2015 WBE.2014.348</w:t>
      </w:r>
    </w:p>
    <w:p>
      <w:r>
        <w:t>Erteilung einer Aufenthaltsbewilligung zur erwerbslosen Wohnsitznahme - Besondere persönliche Beziehungen zur Schweiz im Sinne von Art. 28 lit. b AuG liegen vor, wenn Rentnerinnen oder Rentner eine enge Beziehung zu nahen Verwandten in der Schweiz haben. Entgegen der Rechtsprechung des Bundesverwaltungsgerichts ist vom klaren Wortlaut von Art. 25 Abs. 2 lit. b VZAE nicht abzuweichen (Erw. 3). - Den Migrationsbehörden ist es unbenommen, die demografische, die soziale und die gesellschaftliche Entwicklung der Schweiz bei der Zulassung von Rentnerinnen und Rentnern im Rahmen des öffentlichen Interesses stärker zu gewichten (Erw. 4).</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