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WBE.2013.78 vom 26. März 2013</w:t>
      </w:r>
    </w:p>
    <w:p>
      <w:r>
        <w:t>AG Gerichte, 2013-03-26, DE</w:t>
      </w:r>
    </w:p>
    <w:p>
      <w:r>
        <w:rPr>
          <w:b/>
        </w:rPr>
        <w:t xml:space="preserve">Quelle: </w:t>
      </w:r>
      <w:r>
        <w:t>https://mcp.opencaselaw.ch/entscheid/ag_gerichte_WBE.2013.78</w:t>
      </w:r>
    </w:p>
    <w:p>
      <w:r>
        <w:t>FR: AG_GERICHTE WBE.2013.78 du 26 mars 2013</w:t>
      </w:r>
    </w:p>
    <w:p>
      <w:r>
        <w:t>IT: AG_GERICHTE WBE.2013.78 del 26 marzo 2013</w:t>
      </w:r>
    </w:p>
    <w:p>
      <w:pPr>
        <w:pStyle w:val="Heading2"/>
      </w:pPr>
      <w:r>
        <w:t>Regeste</w:t>
      </w:r>
    </w:p>
    <w:p>
      <w:r>
        <w:t>Angeordnete Nachbetreuung gemäss § 67l EG ZGB Während der Dauer einer durch die Klinik angeordneten Nachbetreuung kann ein Antrag auf Änderung oder Aufhebung an das zuständige Familiengericht gestellt werden; das Gleiche gilt bei ambulanten Massnahmen (Lückenfüllung).</w:t>
      </w:r>
    </w:p>
    <w:p>
      <w:pPr>
        <w:pStyle w:val="Heading2"/>
      </w:pPr>
      <w:r>
        <w:t>Volltext</w:t>
      </w:r>
    </w:p>
    <w:p>
      <w:r>
        <w:t>Aargau Obergericht Verwaltungsgericht 26.03.2013 WBE.2013.78</w:t>
      </w:r>
    </w:p>
    <w:p>
      <w:r>
        <w:t>Angeordnete Nachbetreuung gemäss § 67l EG ZGB Während der Dauer einer durch die Klinik angeordneten Nachbetreuung kann ein Antrag auf Änderung oder Aufhebung an das zuständige Familiengericht gestellt werden; das Gleiche gilt bei ambulanten Massnahmen (Lückenfüllung).</w:t>
      </w:r>
    </w:p>
    <w:p>
      <w:r>
        <w:t>Aargau Obergericht Verwaltungsgericht Argovie Verwaltungsgericht Argovia Verwaltungsgericht Obergericht / Verwaltungsgericht / 1. Kammer Obergericht / Verwaltungsgericht / 1.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