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WBE.2012.468 vom 30. Mai 2013</w:t>
      </w:r>
    </w:p>
    <w:p>
      <w:r>
        <w:t>AG Gerichte, 2013-05-30, DE</w:t>
      </w:r>
    </w:p>
    <w:p>
      <w:r>
        <w:rPr>
          <w:b/>
        </w:rPr>
        <w:t xml:space="preserve">Quelle: </w:t>
      </w:r>
      <w:r>
        <w:t>https://mcp.opencaselaw.ch/entscheid/ag_gerichte_WBE.2012.468</w:t>
      </w:r>
    </w:p>
    <w:p>
      <w:r>
        <w:t>FR: AG_GERICHTE WBE.2012.468 du 30 mai 2013</w:t>
      </w:r>
    </w:p>
    <w:p>
      <w:r>
        <w:t>IT: AG_GERICHTE WBE.2012.468 del 30 maggio 2013</w:t>
      </w:r>
    </w:p>
    <w:p>
      <w:pPr>
        <w:pStyle w:val="Heading2"/>
      </w:pPr>
      <w:r>
        <w:t>Regeste</w:t>
      </w:r>
    </w:p>
    <w:p>
      <w:r>
        <w:t>- Art. 8 Abs. 2 BGFA betrifft die persönlichen Voraussetzungen des Registereintrags und stellt eine Ausnahme vom Erfordernis der institutionellen Unabhängigkeit dar; die zulässige Prozessvertretung beschränkt sich auf Mandate innerhalb des statutarischen Zwecks der gemeinnützigen Organisation; ein Anwalt, der diese Beschränkung überschreitet, erfüllt die Eintragungsvoraussetzungen nicht mehr und ist im Register zu löschen. - Die erstmalige Überschreitung der Beschränkung von Art. 8 Abs. 2 BGFA durch Parteivertretungen ausserhalb des statutarischen Zwecks der gemeinnützigen Organisation rechtfertigt bei Offenlegung des Anstellungsverhältnisses gegenüber Gerichten, Behörden und Mandanten keine Disziplinierung des Anwalts wegen Verletzung von Berufsregeln.</w:t>
      </w:r>
    </w:p>
    <w:p>
      <w:pPr>
        <w:pStyle w:val="Heading2"/>
      </w:pPr>
      <w:r>
        <w:t>Volltext</w:t>
      </w:r>
    </w:p>
    <w:p>
      <w:r>
        <w:t>Aargau Obergericht Verwaltungsgericht 30.05.2013 WBE.2012.468</w:t>
      </w:r>
    </w:p>
    <w:p>
      <w:r>
        <w:t>- Art. 8 Abs. 2 BGFA betrifft die persönlichen Voraussetzungen des Registereintrags und stellt eine Ausnahme vom Erfordernis der institutionellen Unabhängigkeit dar; die zulässige Prozessvertretung beschränkt sich auf Mandate innerhalb des statutarischen Zwecks der gemeinnützigen Organisation; ein Anwalt, der diese Beschränkung überschreitet, erfüllt die Eintragungsvoraussetzungen nicht mehr und ist im Register zu löschen. - Die erstmalige Überschreitung der Beschränkung von Art. 8 Abs. 2 BGFA durch Parteivertretungen ausserhalb des statutarischen Zwecks der gemeinnützigen Organisation rechtfertigt bei Offenlegung des Anstellungsverhältnisses gegenüber Gerichten, Behörden und Mandanten keine Disziplinierung des Anwalts wegen Verletzung von Berufsregeln.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