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WBE.2012.332 vom 1. März 2013</w:t>
      </w:r>
    </w:p>
    <w:p>
      <w:r>
        <w:t>AG Gerichte, 2013-03-01, DE</w:t>
      </w:r>
    </w:p>
    <w:p>
      <w:r>
        <w:rPr>
          <w:b/>
        </w:rPr>
        <w:t xml:space="preserve">Quelle: </w:t>
      </w:r>
      <w:r>
        <w:t>https://mcp.opencaselaw.ch/entscheid/ag_gerichte_WBE.2012.332</w:t>
      </w:r>
    </w:p>
    <w:p>
      <w:r>
        <w:t>FR: AG_GERICHTE WBE.2012.332 du 1 mars 2013</w:t>
      </w:r>
    </w:p>
    <w:p>
      <w:r>
        <w:t>IT: AG_GERICHTE WBE.2012.332 del 1 marzo 2013</w:t>
      </w:r>
    </w:p>
    <w:p>
      <w:pPr>
        <w:pStyle w:val="Heading2"/>
      </w:pPr>
      <w:r>
        <w:t>Regeste</w:t>
      </w:r>
    </w:p>
    <w:p>
      <w:r>
        <w:t>Interkantonale Vereinbarung für Soziale Einrichtungen (IVSE): Kosten der Fremdplatzierung im Kinderheim - Die Leistungsabgeltung hat im Unterschied zu materieller Hilfe für nicht geleistete Elternbeiträge Subventionscharakter, weshalb das Zuständigkeitsgesetz nicht anwendbar ist. - Schuldner der Leistungsabgeltung sind mit Ausnahme der Elternbeiträge die zahlungspflichtigen Stellen und Personen des Kantons, in welchem die Leistung beanspruchende Person zivilrechtlichen Wohnsitz hat.</w:t>
      </w:r>
    </w:p>
    <w:p>
      <w:pPr>
        <w:pStyle w:val="Heading2"/>
      </w:pPr>
      <w:r>
        <w:t>Volltext</w:t>
      </w:r>
    </w:p>
    <w:p>
      <w:r>
        <w:t>Aargau Obergericht Verwaltungsgericht 01.03.2013 WBE.2012.332</w:t>
      </w:r>
    </w:p>
    <w:p>
      <w:r>
        <w:t>Interkantonale Vereinbarung für Soziale Einrichtungen (IVSE): Kosten der Fremdplatzierung im Kinderheim - Die Leistungsabgeltung hat im Unterschied zu materieller Hilfe für nicht geleistete Elternbeiträge Subventionscharakter, weshalb das Zuständigkeitsgesetz nicht anwendbar ist. - Schuldner der Leistungsabgeltung sind mit Ausnahme der Elternbeiträge die zahlungspflichtigen Stellen und Personen des Kantons, in welchem die Leistung beanspruchende Person zivilrechtlichen Wohnsitz hat.</w:t>
      </w:r>
    </w:p>
    <w:p>
      <w:r>
        <w:t>Aargau Obergericht Verwaltungsgericht Argovie Verwaltungsgericht Argovia Verwaltungsgericht Obergericht / Verwaltungsgericht / 3. Kammer Obergericht / Verwaltungsgericht / 3.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