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WBE.2012.251 vom 21. August 2013</w:t>
      </w:r>
    </w:p>
    <w:p>
      <w:r>
        <w:t>AG Gerichte, 2013-08-21, DE</w:t>
      </w:r>
    </w:p>
    <w:p>
      <w:r>
        <w:rPr>
          <w:b/>
        </w:rPr>
        <w:t xml:space="preserve">Quelle: </w:t>
      </w:r>
      <w:r>
        <w:t>https://mcp.opencaselaw.ch/entscheid/ag_gerichte_WBE.2012.251</w:t>
      </w:r>
    </w:p>
    <w:p>
      <w:r>
        <w:t>FR: AG_GERICHTE WBE.2012.251 du 21 août 2013</w:t>
      </w:r>
    </w:p>
    <w:p>
      <w:r>
        <w:t>IT: AG_GERICHTE WBE.2012.251 del 21 agosto 2013</w:t>
      </w:r>
    </w:p>
    <w:p>
      <w:pPr>
        <w:pStyle w:val="Heading2"/>
      </w:pPr>
      <w:r>
        <w:t>Regeste</w:t>
      </w:r>
    </w:p>
    <w:p>
      <w:r>
        <w:t>Grundstückschätzungsverfahren - Die Frage, ob eine Liegenschaft zum (steuerlichen) Verkehrswert oder zum Mittel aus (steuerlichem) Verkehrswert und Ertragswert besteuert wird, ist ebenso wie die Frage, ob ein Eigenmietwert voll oder wegen nur teilweiser Selbstnutzung teilweise besteuert werden darf, im ordentlichen Veranlagungsverfahren zu beurteilen (Erw. 1. und 6.4.2.). – Bei der Unrichtigkeitsschätzung ist auf die Verhältnisse im Zeitpunkt der ursprünglichen Schätzung abzustellen (Erw. 2.3. - 3.2.). - Begriff der wesentlichen Änderung gemäss § 218 StG (Erw. 6.1. f.) - Bei einer Einzelschätzung infolge Wertänderung ist die Entwicklung seit der letzten Schätzung zu beurteilen (Erw. 7.1.).</w:t>
      </w:r>
    </w:p>
    <w:p>
      <w:pPr>
        <w:pStyle w:val="Heading2"/>
      </w:pPr>
      <w:r>
        <w:t>Volltext</w:t>
      </w:r>
    </w:p>
    <w:p>
      <w:r>
        <w:t>Aargau Obergericht Verwaltungsgericht 21.08.2013 WBE.2012.251</w:t>
      </w:r>
    </w:p>
    <w:p>
      <w:r>
        <w:t>Grundstückschätzungsverfahren - Die Frage, ob eine Liegenschaft zum (steuerlichen) Verkehrswert oder zum Mittel aus (steuerlichem) Verkehrswert und Ertragswert besteuert wird, ist ebenso wie die Frage, ob ein Eigenmietwert voll oder wegen nur teilweiser Selbstnutzung teilweise besteuert werden darf, im ordentlichen Veranlagungsverfahren zu beurteilen (Erw. 1. und 6.4.2.). – Bei der Unrichtigkeitsschätzung ist auf die Verhältnisse im Zeitpunkt der ursprünglichen Schätzung abzustellen (Erw. 2.3. - 3.2.). - Begriff der wesentlichen Änderung gemäss § 218 StG (Erw. 6.1. f.) - Bei einer Einzelschätzung infolge Wertänderung ist die Entwicklung seit der letzten Schätzung zu beurteilen (Erw. 7.1.).</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