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WBE.2012.2014 vom 5. Juni 2013</w:t>
      </w:r>
    </w:p>
    <w:p>
      <w:r>
        <w:t>AG Gerichte, 2013-06-05, DE</w:t>
      </w:r>
    </w:p>
    <w:p>
      <w:r>
        <w:rPr>
          <w:b/>
        </w:rPr>
        <w:t xml:space="preserve">Quelle: </w:t>
      </w:r>
      <w:r>
        <w:t>https://mcp.opencaselaw.ch/entscheid/ag_gerichte_WBE.2012.2014</w:t>
      </w:r>
    </w:p>
    <w:p>
      <w:r>
        <w:t>FR: AG_GERICHTE WBE.2012.2014 du 5 juin 2013</w:t>
      </w:r>
    </w:p>
    <w:p>
      <w:r>
        <w:t>IT: AG_GERICHTE WBE.2012.2014 del 5 giugno 2013</w:t>
      </w:r>
    </w:p>
    <w:p>
      <w:pPr>
        <w:pStyle w:val="Heading2"/>
      </w:pPr>
      <w:r>
        <w:t>Regeste</w:t>
      </w:r>
    </w:p>
    <w:p>
      <w:r>
        <w:t>Besoldung von Lehrpersonen - Überführung der Funktion "Werken/Hauswirtschaft/Textiles Werken Volksschule" in die Funktion "Sekundarstufe I" bzw. in die entsprechende Lohnstufe; Übergangsregelung. - Eine differenzierte Übergangsregelung für Lehrpersonen, welche die grundsätzlich erforderliche Ausbildung tatsächlich absolviert haben, und Lehrpersonen, denen die entsprechende Ausbildung fehlt, verletzt weder den Grundsatz der Rechtsgleichheit (Erw. 4.) noch das Diskriminierungsverbot (Erw. 6.).</w:t>
      </w:r>
    </w:p>
    <w:p>
      <w:pPr>
        <w:pStyle w:val="Heading2"/>
      </w:pPr>
      <w:r>
        <w:t>Volltext</w:t>
      </w:r>
    </w:p>
    <w:p>
      <w:r>
        <w:t>Aargau Obergericht Verwaltungsgericht 05.06.2013 WBE.2012.2014</w:t>
      </w:r>
    </w:p>
    <w:p>
      <w:r>
        <w:t>Besoldung von Lehrpersonen - Überführung der Funktion "Werken/Hauswirtschaft/Textiles Werken Volksschule" in die Funktion "Sekundarstufe I" bzw. in die entsprechende Lohnstufe; Übergangsregelung. - Eine differenzierte Übergangsregelung für Lehrpersonen, welche die grundsätzlich erforderliche Ausbildung tatsächlich absolviert haben, und Lehrpersonen, denen die entsprechende Ausbildung fehlt, verletzt weder den Grundsatz der Rechtsgleichheit (Erw. 4.) noch das Diskriminierungsverbot (Erw. 6.).</w:t>
      </w:r>
    </w:p>
    <w:p>
      <w:r>
        <w:t>Aargau Obergericht Verwaltungsgericht Argovie Verwaltungsgericht Argovia Verwaltungsgericht Obergericht / Verwaltungsgericht / 1. Kammer Obergericht / Verwaltungsgericht / 1.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