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WBE.2012.148 vom 29. November 2012</w:t>
      </w:r>
    </w:p>
    <w:p>
      <w:r>
        <w:t>AG Gerichte, 2012-11-29, DE</w:t>
      </w:r>
    </w:p>
    <w:p>
      <w:r>
        <w:rPr>
          <w:b/>
        </w:rPr>
        <w:t xml:space="preserve">Quelle: </w:t>
      </w:r>
      <w:r>
        <w:t>https://mcp.opencaselaw.ch/entscheid/ag_gerichte_WBE.2012.148</w:t>
      </w:r>
    </w:p>
    <w:p>
      <w:r>
        <w:t>FR: AG_GERICHTE WBE.2012.148 du 29 novembre 2012</w:t>
      </w:r>
    </w:p>
    <w:p>
      <w:r>
        <w:t>IT: AG_GERICHTE WBE.2012.148 del 29 novembre 2012</w:t>
      </w:r>
    </w:p>
    <w:p>
      <w:pPr>
        <w:pStyle w:val="Heading2"/>
      </w:pPr>
      <w:r>
        <w:t>Regeste</w:t>
      </w:r>
    </w:p>
    <w:p>
      <w:r>
        <w:t>Rechtsmissbrauch Sind rückwirkend an Sozialhilfebezüger ausbezahlte Sozialversicherungsleistungen bereits verbraucht und lassen die aktuellen finanziellen Verhältnisse keine Rückerstattung zu, setzt die Anrechnung eines hypothetischen Vermögens eine rechtsmissbräuchliche Verwendung dieser Gelder voraus.</w:t>
      </w:r>
    </w:p>
    <w:p>
      <w:pPr>
        <w:pStyle w:val="Heading2"/>
      </w:pPr>
      <w:r>
        <w:t>Volltext</w:t>
      </w:r>
    </w:p>
    <w:p>
      <w:r>
        <w:t>Aargau Obergericht Verwaltungsgericht 29.11.2012 WBE.2012.148</w:t>
      </w:r>
    </w:p>
    <w:p>
      <w:r>
        <w:t>Rechtsmissbrauch Sind rückwirkend an Sozialhilfebezüger ausbezahlte Sozialversicherungsleistungen bereits verbraucht und lassen die aktuellen finanziellen Verhältnisse keine Rückerstattung zu, setzt die Anrechnung eines hypothetischen Vermögens eine rechtsmissbräuchliche Verwendung dieser Gelder voraus.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