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WBE.2011.246 vom 25. Juni 2012</w:t>
      </w:r>
    </w:p>
    <w:p>
      <w:r>
        <w:t>AG Gerichte, 2012-06-25, DE</w:t>
      </w:r>
    </w:p>
    <w:p>
      <w:r>
        <w:rPr>
          <w:b/>
        </w:rPr>
        <w:t xml:space="preserve">Quelle: </w:t>
      </w:r>
      <w:r>
        <w:t>https://mcp.opencaselaw.ch/entscheid/ag_gerichte_WBE.2011.246</w:t>
      </w:r>
    </w:p>
    <w:p>
      <w:r>
        <w:t>FR: AG_GERICHTE WBE.2011.246 du 25 juin 2012</w:t>
      </w:r>
    </w:p>
    <w:p>
      <w:r>
        <w:t>IT: AG_GERICHTE WBE.2011.246 del 25 giugno 2012</w:t>
      </w:r>
    </w:p>
    <w:p>
      <w:pPr>
        <w:pStyle w:val="Heading2"/>
      </w:pPr>
      <w:r>
        <w:t>Regeste</w:t>
      </w:r>
    </w:p>
    <w:p>
      <w:r>
        <w:t>Öffentlicher Auftrag; Contracting Holzschnitzelheizung mit Wärmeverbund - Frage einer Ausschreibung nach Art. 2 Abs. 7 BGBM offen gelassen (Erw. 3.) - Verhältnis zwischen Konzessionserteilung und den Vorschriften des öffentlichen Beschaffungswesens (Erw. 4.1. und 4.2.) - Das streitige Contracting Holzschnitzelheizung mit Wärmerverbund untersteht den Vorschriften des öffentlichen Beschaffungswesens: Es erfüllt alle Merkmale eines öffentlichen Auftrags (Erw. 4.3.-4.6.); Vergleichbarkeit des konkreten Contractings mit Infrastruktur-Public-Private-Partnerships (PPP) (Erw. 4.7.).</w:t>
      </w:r>
    </w:p>
    <w:p>
      <w:pPr>
        <w:pStyle w:val="Heading2"/>
      </w:pPr>
      <w:r>
        <w:t>Volltext</w:t>
      </w:r>
    </w:p>
    <w:p>
      <w:r>
        <w:t>Aargau Obergericht Verwaltungsgericht 25.06.2012 WBE.2011.246</w:t>
      </w:r>
    </w:p>
    <w:p>
      <w:r>
        <w:t>Öffentlicher Auftrag; Contracting Holzschnitzelheizung mit Wärmeverbund - Frage einer Ausschreibung nach Art. 2 Abs. 7 BGBM offen gelassen (Erw. 3.) - Verhältnis zwischen Konzessionserteilung und den Vorschriften des öffentlichen Beschaffungswesens (Erw. 4.1. und 4.2.) - Das streitige Contracting Holzschnitzelheizung mit Wärmerverbund untersteht den Vorschriften des öffentlichen Beschaffungswesens: Es erfüllt alle Merkmale eines öffentlichen Auftrags (Erw. 4.3.-4.6.); Vergleichbarkeit des konkreten Contractings mit Infrastruktur-Public-Private-Partnerships (PPP) (Erw. 4.7.).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