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WBE.2011.215 vom 16. November 2011</w:t>
      </w:r>
    </w:p>
    <w:p>
      <w:r>
        <w:t>AG Gerichte, 2011-11-16, DE</w:t>
      </w:r>
    </w:p>
    <w:p>
      <w:r>
        <w:rPr>
          <w:b/>
        </w:rPr>
        <w:t xml:space="preserve">Quelle: </w:t>
      </w:r>
      <w:r>
        <w:t>https://mcp.opencaselaw.ch/entscheid/ag_gerichte_WBE.2011.215</w:t>
      </w:r>
    </w:p>
    <w:p>
      <w:r>
        <w:t>FR: AG_GERICHTE WBE.2011.215 du 16 novembre 2011</w:t>
      </w:r>
    </w:p>
    <w:p>
      <w:r>
        <w:t>IT: AG_GERICHTE WBE.2011.215 del 16 novembre 2011</w:t>
      </w:r>
    </w:p>
    <w:p>
      <w:pPr>
        <w:pStyle w:val="Heading2"/>
      </w:pPr>
      <w:r>
        <w:t>Regeste</w:t>
      </w:r>
    </w:p>
    <w:p>
      <w:r>
        <w:t>Zuschlagskriterien; "Termin" Das Kriterium Termin soll nur dann gewählt werden, wenn es für den Auftraggeber tatsächlich von Bedeutung ist. Termine können namentlich dann eine Rolle spielen und somit als Zuschlagskriterium Sinn machen, wenn der Auftraggeber darauf angewiesen ist, dass die Leistungen in möglichst kurzer Zeit oder möglichst termingerecht erbracht werden, wie z. B. bei Sanierungen oder im Strassenbau.</w:t>
      </w:r>
    </w:p>
    <w:p>
      <w:pPr>
        <w:pStyle w:val="Heading2"/>
      </w:pPr>
      <w:r>
        <w:t>Volltext</w:t>
      </w:r>
    </w:p>
    <w:p>
      <w:r>
        <w:t>Aargau Obergericht Verwaltungsgericht 16.11.2011 WBE.2011.215</w:t>
      </w:r>
    </w:p>
    <w:p>
      <w:r>
        <w:t>Zuschlagskriterien; "Termin" Das Kriterium Termin soll nur dann gewählt werden, wenn es für den Auftraggeber tatsächlich von Bedeutung ist. Termine können namentlich dann eine Rolle spielen und somit als Zuschlagskriterium Sinn machen, wenn der Auftraggeber darauf angewiesen ist, dass die Leistungen in möglichst kurzer Zeit oder möglichst termingerecht erbracht werden, wie z. B. bei Sanierungen oder im Strassenbau.</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