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WBE.2011.153 vom 7. Dezember 2011</w:t>
      </w:r>
    </w:p>
    <w:p>
      <w:r>
        <w:t>AG Gerichte, 2011-12-07, DE</w:t>
      </w:r>
    </w:p>
    <w:p>
      <w:r>
        <w:rPr>
          <w:b/>
        </w:rPr>
        <w:t xml:space="preserve">Quelle: </w:t>
      </w:r>
      <w:r>
        <w:t>https://mcp.opencaselaw.ch/entscheid/ag_gerichte_WBE.2011.153</w:t>
      </w:r>
    </w:p>
    <w:p>
      <w:r>
        <w:t>FR: AG_GERICHTE WBE.2011.153 du 7 décembre 2011</w:t>
      </w:r>
    </w:p>
    <w:p>
      <w:r>
        <w:t>IT: AG_GERICHTE WBE.2011.153 del 7 dicembre 2011</w:t>
      </w:r>
    </w:p>
    <w:p>
      <w:pPr>
        <w:pStyle w:val="Heading2"/>
      </w:pPr>
      <w:r>
        <w:t>Regeste</w:t>
      </w:r>
    </w:p>
    <w:p>
      <w:r>
        <w:t>Verzugszinsen auf Steuerschulden - Das Gericht ist an das von ihm erlassene Urteil gebunden. Diese Bindungswirkung tritt erst mit der Eröffnung des Urteils gegenüber den Parteien ein (Erw. 1.3.). - Das Steuerrekursgerichts ist zum Eingreifen von Amtes wegen berechtigt und verpflichtet, wenn der angefochtene Entscheid an qualifizierten, offenkundigen Mängeln leidet (Erw. 1.5.1.). - Verzugszinsen auf Steuerschulden sind von Amtes wegen zu berücksichtigen (Erw. 1.5.3.). - Massgebender Zeitpunkt: Zu berücksichtigen sind Verzugszinsen auf Steuerschulden, soweit sie in der infrage stehenden Steuerperiode in Rechnung gestellt und/oder veranlagt wurden (Praxisänderung; Erw. 1.6.).</w:t>
      </w:r>
    </w:p>
    <w:p>
      <w:pPr>
        <w:pStyle w:val="Heading2"/>
      </w:pPr>
      <w:r>
        <w:t>Volltext</w:t>
      </w:r>
    </w:p>
    <w:p>
      <w:r>
        <w:t>Aargau Obergericht Verwaltungsgericht 07.12.2011 WBE.2011.153</w:t>
      </w:r>
    </w:p>
    <w:p>
      <w:r>
        <w:t>Verzugszinsen auf Steuerschulden - Das Gericht ist an das von ihm erlassene Urteil gebunden. Diese Bindungswirkung tritt erst mit der Eröffnung des Urteils gegenüber den Parteien ein (Erw. 1.3.). - Das Steuerrekursgerichts ist zum Eingreifen von Amtes wegen berechtigt und verpflichtet, wenn der angefochtene Entscheid an qualifizierten, offenkundigen Mängeln leidet (Erw. 1.5.1.). - Verzugszinsen auf Steuerschulden sind von Amtes wegen zu berücksichtigen (Erw. 1.5.3.). - Massgebender Zeitpunkt: Zu berücksichtigen sind Verzugszinsen auf Steuerschulden, soweit sie in der infrage stehenden Steuerperiode in Rechnung gestellt und/oder veranlagt wurden (Praxisänderung; Erw. 1.6.).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