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WBE.2009.348 vom 1. Juni 2010</w:t>
      </w:r>
    </w:p>
    <w:p>
      <w:r>
        <w:t>AG Gerichte, 2010-06-01, DE</w:t>
      </w:r>
    </w:p>
    <w:p>
      <w:r>
        <w:rPr>
          <w:b/>
        </w:rPr>
        <w:t xml:space="preserve">Quelle: </w:t>
      </w:r>
      <w:r>
        <w:t>https://mcp.opencaselaw.ch/entscheid/ag_gerichte_WBE.2009.348</w:t>
      </w:r>
    </w:p>
    <w:p>
      <w:r>
        <w:t>FR: AG_GERICHTE WBE.2009.348 du 1 juin 2010</w:t>
      </w:r>
    </w:p>
    <w:p>
      <w:r>
        <w:t>IT: AG_GERICHTE WBE.2009.348 del 1 giugno 2010</w:t>
      </w:r>
    </w:p>
    <w:p>
      <w:pPr>
        <w:pStyle w:val="Heading2"/>
      </w:pPr>
      <w:r>
        <w:t>Regeste</w:t>
      </w:r>
    </w:p>
    <w:p>
      <w:r>
        <w:t>Übertritt von der Real- in die Sekundarschule. - Fähigkeiten und Kompetenzen können nicht nur mit der Übertrittsempfehlung nachgewiesen werden. - Berücksichtigung der Leistungen in der höheren Schulstufe, wenn der Übertritt im Beschwerdeverfahren vorsorglich gestattet wurde.</w:t>
      </w:r>
    </w:p>
    <w:p>
      <w:pPr>
        <w:pStyle w:val="Heading2"/>
      </w:pPr>
      <w:r>
        <w:t>Volltext</w:t>
      </w:r>
    </w:p>
    <w:p>
      <w:r>
        <w:t>Aargau Obergericht Verwaltungsgericht 01.06.2010 WBE.2009.348</w:t>
      </w:r>
    </w:p>
    <w:p>
      <w:r>
        <w:t>Übertritt von der Real- in die Sekundarschule. - Fähigkeiten und Kompetenzen können nicht nur mit der Übertrittsempfehlung nachgewiesen werden. - Berücksichtigung der Leistungen in der höheren Schulstufe, wenn der Übertritt im Beschwerdeverfahren vorsorglich gestattet wurde.</w:t>
      </w:r>
    </w:p>
    <w:p>
      <w:r>
        <w:t>Aargau Obergericht Verwaltungsgericht Argovie Verwaltungsgericht Argovia Verwaltungsgericht Obergericht / Verwaltungsgericht / 1. Kammer Obergericht / Verwaltungsgericht / 1.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