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WBE.2009.160 vom 18. November 2009</w:t>
      </w:r>
    </w:p>
    <w:p>
      <w:r>
        <w:t>AG Gerichte, 2009-11-18, DE</w:t>
      </w:r>
    </w:p>
    <w:p>
      <w:r>
        <w:rPr>
          <w:b/>
        </w:rPr>
        <w:t xml:space="preserve">Quelle: </w:t>
      </w:r>
      <w:r>
        <w:t>https://mcp.opencaselaw.ch/entscheid/ag_gerichte_WBE.2009.160</w:t>
      </w:r>
    </w:p>
    <w:p>
      <w:r>
        <w:t>FR: AG_GERICHTE WBE.2009.160 du 18 novembre 2009</w:t>
      </w:r>
    </w:p>
    <w:p>
      <w:r>
        <w:t>IT: AG_GERICHTE WBE.2009.160 del 18 novembre 2009</w:t>
      </w:r>
    </w:p>
    <w:p>
      <w:pPr>
        <w:pStyle w:val="Heading2"/>
      </w:pPr>
      <w:r>
        <w:t>Regeste</w:t>
      </w:r>
    </w:p>
    <w:p>
      <w:r>
        <w:t>Zuschlagskriterien; Unterteilung in Sub- oder Teilkriterien - Subkriterien müssen sich einem in der Ausschreibung ausdrücklich aufgeführten Zuschlagskriterium zuordnen lassen bzw. davon mitumfasst sein. Es dürfen hierbei keine neuen Zuschlagskriterien geschaffen oder herangezogen werden und die Anbietenden dürfen darauf vertrauen, dass die Vergabestelle die üblichen Zuschlagskriterien im herkömmlichen Sinn versteht. Andernfalls müssen sie bereits in den Ausschreibungsunterlagen möglichst detailliert umschrieben werden, damit die Anbietenden erkennen können, welchen Anforderungen sie bzw. ihre Angebote genügen müssen (Erw. 3.1. und 3.2.). - Ein Kriterium "(Anteil) Wertschöpfung in der Schweiz" ist ein unzulässiges vergabefremdes Kriterium (Erw. 3.3.2.). - Die Anforderung, dass das Produkt bzw. die Anlage "aus der gleichen Firma" stammen muss, ist im konkreten Fall unzulässig (Erw. 3.3.3.).</w:t>
      </w:r>
    </w:p>
    <w:p>
      <w:pPr>
        <w:pStyle w:val="Heading2"/>
      </w:pPr>
      <w:r>
        <w:t>Volltext</w:t>
      </w:r>
    </w:p>
    <w:p>
      <w:r>
        <w:t>Aargau Obergericht Verwaltungsgericht 18.11.2009 WBE.2009.160</w:t>
      </w:r>
    </w:p>
    <w:p>
      <w:r>
        <w:t>Zuschlagskriterien; Unterteilung in Sub- oder Teilkriterien - Subkriterien müssen sich einem in der Ausschreibung ausdrücklich aufgeführten Zuschlagskriterium zuordnen lassen bzw. davon mitumfasst sein. Es dürfen hierbei keine neuen Zuschlagskriterien geschaffen oder herangezogen werden und die Anbietenden dürfen darauf vertrauen, dass die Vergabestelle die üblichen Zuschlagskriterien im herkömmlichen Sinn versteht. Andernfalls müssen sie bereits in den Ausschreibungsunterlagen möglichst detailliert umschrieben werden, damit die Anbietenden erkennen können, welchen Anforderungen sie bzw. ihre Angebote genügen müssen (Erw. 3.1. und 3.2.). - Ein Kriterium "(Anteil) Wertschöpfung in der Schweiz" ist ein unzulässiges vergabefremdes Kriterium (Erw. 3.3.2.). - Die Anforderung, dass das Produkt bzw. die Anlage "aus der gleichen Firma" stammen muss, ist im konkreten Fall unzulässig (Erw. 3.3.3.).</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