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AG_GERICHTE WBE.2008.99 vom 12. Mai 2009</w:t>
      </w:r>
    </w:p>
    <w:p>
      <w:r>
        <w:t>AG Gerichte, 2009-05-12, DE</w:t>
      </w:r>
    </w:p>
    <w:p>
      <w:r>
        <w:rPr>
          <w:b/>
        </w:rPr>
        <w:t xml:space="preserve">Quelle: </w:t>
      </w:r>
      <w:r>
        <w:t>https://mcp.opencaselaw.ch/entscheid/ag_gerichte_WBE.2008.99</w:t>
      </w:r>
    </w:p>
    <w:p>
      <w:r>
        <w:t>FR: AG_GERICHTE WBE.2008.99 du 12 mai 2009</w:t>
      </w:r>
    </w:p>
    <w:p>
      <w:r>
        <w:t>IT: AG_GERICHTE WBE.2008.99 del 12 maggio 2009</w:t>
      </w:r>
    </w:p>
    <w:p>
      <w:pPr>
        <w:pStyle w:val="Heading2"/>
      </w:pPr>
      <w:r>
        <w:t>Regeste</w:t>
      </w:r>
    </w:p>
    <w:p>
      <w:r>
        <w:t>Zonenkonformität einer Tankstelle mit Shop in einer Zone, in der nur Betriebe zulässig sind, deren Auswirkungen im Rahmen herkömmlicher Handwerks- und Gewerbebetriebe bleiben, auf die üblichen Arbeits- oder Öffnungszeiten beschränkt sind und nur vorübergehend auftreten. Besitzstandsschutz.</w:t>
      </w:r>
    </w:p>
    <w:p>
      <w:pPr>
        <w:pStyle w:val="Heading2"/>
      </w:pPr>
      <w:r>
        <w:t>Volltext</w:t>
      </w:r>
    </w:p>
    <w:p>
      <w:r>
        <w:t>Aargau Obergericht Verwaltungsgericht 12.05.2009 WBE.2008.99</w:t>
      </w:r>
    </w:p>
    <w:p>
      <w:r>
        <w:t>Zonenkonformität einer Tankstelle mit Shop in einer Zone, in der nur Betriebe zulässig sind, deren Auswirkungen im Rahmen herkömmlicher Handwerks- und Gewerbebetriebe bleiben, auf die üblichen Arbeits- oder Öffnungszeiten beschränkt sind und nur vorübergehend auftreten. Besitzstandsschutz.</w:t>
      </w:r>
    </w:p>
    <w:p>
      <w:r>
        <w:t>Aargau Obergericht Verwaltungsgericht Argovie Verwaltungsgericht Argovia Verwaltungsgericht Obergericht / Verwaltungsgericht / 3. Kammer Obergericht / Verwaltungsgericht / 3. Kammer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