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WBE.2007.61 vom 7. Dezember 2007</w:t>
      </w:r>
    </w:p>
    <w:p>
      <w:r>
        <w:t>AG Gerichte, 2007-12-07, DE</w:t>
      </w:r>
    </w:p>
    <w:p>
      <w:r>
        <w:rPr>
          <w:b/>
        </w:rPr>
        <w:t xml:space="preserve">Quelle: </w:t>
      </w:r>
      <w:r>
        <w:t>https://mcp.opencaselaw.ch/entscheid/ag_gerichte_WBE.2007.61</w:t>
      </w:r>
    </w:p>
    <w:p>
      <w:r>
        <w:t>FR: AG_GERICHTE WBE.2007.61 du 7 décembre 2007</w:t>
      </w:r>
    </w:p>
    <w:p>
      <w:r>
        <w:t>IT: AG_GERICHTE WBE.2007.61 del 7 dicembre 2007</w:t>
      </w:r>
    </w:p>
    <w:p>
      <w:pPr>
        <w:pStyle w:val="Heading2"/>
      </w:pPr>
      <w:r>
        <w:t>Regeste</w:t>
      </w:r>
    </w:p>
    <w:p>
      <w:r>
        <w:t>Anschlussbeschwerde. Abzug von Beiträgen zum Einkauf in BVG-Leistungen. - Eine Anschlussbeschwerde ist im verwaltungsgerichtlichen Beschwerdeverfahren unzulässig (Erw. I/4). - Bei der Berechnung des maximal zulässigen Einkaufs sind die bei einer Vorsorgeeinrichtung gestützt auf Art. 13 Abs. 2 FZG liegenden Beträge zu berücksichtigen (Erw. II/3).</w:t>
      </w:r>
    </w:p>
    <w:p>
      <w:pPr>
        <w:pStyle w:val="Heading2"/>
      </w:pPr>
      <w:r>
        <w:t>Volltext</w:t>
      </w:r>
    </w:p>
    <w:p>
      <w:r>
        <w:t>Aargau Obergericht Verwaltungsgericht 07.12.2007 WBE.2007.61</w:t>
      </w:r>
    </w:p>
    <w:p>
      <w:r>
        <w:t>Anschlussbeschwerde. Abzug von Beiträgen zum Einkauf in BVG-Leistungen. - Eine Anschlussbeschwerde ist im verwaltungsgerichtlichen Beschwerdeverfahren unzulässig (Erw. I/4). - Bei der Berechnung des maximal zulässigen Einkaufs sind die bei einer Vorsorgeeinrichtung gestützt auf Art. 13 Abs. 2 FZG liegenden Beträge zu berücksichtigen (Erw. II/3).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