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WBE.2007.320 vom 23. Oktober 2007</w:t>
      </w:r>
    </w:p>
    <w:p>
      <w:r>
        <w:t>AG Gerichte, 2007-10-23, DE</w:t>
      </w:r>
    </w:p>
    <w:p>
      <w:r>
        <w:rPr>
          <w:b/>
        </w:rPr>
        <w:t xml:space="preserve">Quelle: </w:t>
      </w:r>
      <w:r>
        <w:t>https://mcp.opencaselaw.ch/entscheid/ag_gerichte_WBE.2007.320</w:t>
      </w:r>
    </w:p>
    <w:p>
      <w:r>
        <w:t>FR: AG_GERICHTE WBE.2007.320 du 23 octobre 2007</w:t>
      </w:r>
    </w:p>
    <w:p>
      <w:r>
        <w:t>IT: AG_GERICHTE WBE.2007.320 del 23 ottobre 2007</w:t>
      </w:r>
    </w:p>
    <w:p>
      <w:pPr>
        <w:pStyle w:val="Heading2"/>
      </w:pPr>
      <w:r>
        <w:t>Regeste</w:t>
      </w:r>
    </w:p>
    <w:p>
      <w:r>
        <w:t>Einweisung zur Untersuchung; Verhältnismässigkeit einer Isolation. - Bei einer Einweisung zur Untersuchung ist die Zwangsmassnahme der Isolation nur bei akuter Selbst- und/oder Fremdgefährdung zulässig (Erw. 3.1). - Die Isolation zwecks pädagogischer Massnahme ist unverhältnismässig (Erw. 3.4; Bestätigung der Rechtsprechung, vgl. AGVE 2003, S. 141).</w:t>
      </w:r>
    </w:p>
    <w:p>
      <w:pPr>
        <w:pStyle w:val="Heading2"/>
      </w:pPr>
      <w:r>
        <w:t>Volltext</w:t>
      </w:r>
    </w:p>
    <w:p>
      <w:r>
        <w:t>Aargau Obergericht Verwaltungsgericht 23.10.2007 WBE.2007.320</w:t>
      </w:r>
    </w:p>
    <w:p>
      <w:r>
        <w:t>Einweisung zur Untersuchung; Verhältnismässigkeit einer Isolation. - Bei einer Einweisung zur Untersuchung ist die Zwangsmassnahme der Isolation nur bei akuter Selbst- und/oder Fremdgefährdung zulässig (Erw. 3.1). - Die Isolation zwecks pädagogischer Massnahme ist unverhältnismässig (Erw. 3.4; Bestätigung der Rechtsprechung, vgl. AGVE 2003, S. 141).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