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VKL.2007.23 vom 22. Juni 2010</w:t>
      </w:r>
    </w:p>
    <w:p>
      <w:r>
        <w:t>AG Gerichte, 2010-06-22, DE</w:t>
      </w:r>
    </w:p>
    <w:p>
      <w:r>
        <w:rPr>
          <w:b/>
        </w:rPr>
        <w:t xml:space="preserve">Quelle: </w:t>
      </w:r>
      <w:r>
        <w:t>https://mcp.opencaselaw.ch/entscheid/ag_gerichte_VKL.2007.23</w:t>
      </w:r>
    </w:p>
    <w:p>
      <w:r>
        <w:t>FR: AG_GERICHTE VKL.2007.23 du 22 juin 2010</w:t>
      </w:r>
    </w:p>
    <w:p>
      <w:r>
        <w:t>IT: AG_GERICHTE VKL.2007.23 del 22 giugno 2010</w:t>
      </w:r>
    </w:p>
    <w:p>
      <w:pPr>
        <w:pStyle w:val="Heading2"/>
      </w:pPr>
      <w:r>
        <w:t>Regeste</w:t>
      </w:r>
    </w:p>
    <w:p>
      <w:r>
        <w:t>Art. 142 Abs. 1 ZGB; Art. 30c Abs. 5 BVG; Art. 5 Abs. 2, 22 Abs. 2 FZG. Teilung der Freizügigkeitsleistungen im Anschluss an die Ehescheidung: An das vom Scheidungsrichter festgelegte Teilungsverhältnis ist das Versicherungsgericht gebunden. Ein zwischen den Parteien geschlossener Vergleich über die Teilung kann nur bewilligt werden, wenn er sich an das im Scheidungsverfahren festgelegte Teilungsverhältnis hält. Wird die Freizügigkeitsleistung einer Partei aufgrund eines gerichtlich nicht bewilligten Vergleichs ausbezahlt, hat der Teilungsausgleich aus dem Privatvermögen der entsprechenden Partei zu geschehen.</w:t>
      </w:r>
    </w:p>
    <w:p>
      <w:pPr>
        <w:pStyle w:val="Heading2"/>
      </w:pPr>
      <w:r>
        <w:t>Volltext</w:t>
      </w:r>
    </w:p>
    <w:p>
      <w:r>
        <w:t>Aargau Obergericht Versicherungsgericht 22.06.2010 VKL.2007.23</w:t>
      </w:r>
    </w:p>
    <w:p>
      <w:r>
        <w:t>Art. 142 Abs. 1 ZGB; Art. 30c Abs. 5 BVG; Art. 5 Abs. 2, 22 Abs. 2 FZG. Teilung der Freizügigkeitsleistungen im Anschluss an die Ehescheidung: An das vom Scheidungsrichter festgelegte Teilungsverhältnis ist das Versicherungsgericht gebunden. Ein zwischen den Parteien geschlossener Vergleich über die Teilung kann nur bewilligt werden, wenn er sich an das im Scheidungsverfahren festgelegte Teilungsverhältnis hält. Wird die Freizügigkeitsleistung einer Partei aufgrund eines gerichtlich nicht bewilligten Vergleichs ausbezahlt, hat der Teilungsausgleich aus dem Privatvermögen der entsprechenden Partei zu geschehen.</w:t>
      </w:r>
    </w:p>
    <w:p>
      <w:r>
        <w:t>Aargau Obergericht Versicherungsgericht Argovie Versicherungsgericht Argovia Versicherungsgericht Obergericht / Versicherungsgericht / 3. Kammer Obergericht / Versicherungsgericht / 3.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