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VBE.2013.475 vom 20. Mai 2014</w:t>
      </w:r>
    </w:p>
    <w:p>
      <w:r>
        <w:t>AG Gerichte, 2014-05-20, DE</w:t>
      </w:r>
    </w:p>
    <w:p>
      <w:r>
        <w:rPr>
          <w:b/>
        </w:rPr>
        <w:t xml:space="preserve">Quelle: </w:t>
      </w:r>
      <w:r>
        <w:t>https://mcp.opencaselaw.ch/entscheid/ag_gerichte_VBE.2013.475</w:t>
      </w:r>
    </w:p>
    <w:p>
      <w:r>
        <w:t>FR: AG_GERICHTE VBE.2013.475 du 20 mai 2014</w:t>
      </w:r>
    </w:p>
    <w:p>
      <w:r>
        <w:t>IT: AG_GERICHTE VBE.2013.475 del 20 maggio 2014</w:t>
      </w:r>
    </w:p>
    <w:p>
      <w:pPr>
        <w:pStyle w:val="Heading2"/>
      </w:pPr>
      <w:r>
        <w:t>Regeste</w:t>
      </w:r>
    </w:p>
    <w:p>
      <w:r>
        <w:t>Art 78 und 23 ATSG; Art. 9 BV Anwendungsfall der Verantwortlichkeit nach Art. 78 ATSG: Widerrechtlichkeit des Handelns des Versicherungsträgers (IV-Stelle) gegeben aufgrund eines Verstosses gegen Art. 23 Abs. 2 ATSG (Akzeptieren eines nichtigen Verzichts der versicherten Person auf IV-Leistungen) und gegen Art. 9 BV (Verletzung des Vertrauensschutzprinzips).</w:t>
      </w:r>
    </w:p>
    <w:p>
      <w:pPr>
        <w:pStyle w:val="Heading2"/>
      </w:pPr>
      <w:r>
        <w:t>Volltext</w:t>
      </w:r>
    </w:p>
    <w:p>
      <w:r>
        <w:t>Aargau Obergericht Versicherungsgericht 20.05.2014 VBE.2013.475</w:t>
      </w:r>
    </w:p>
    <w:p>
      <w:r>
        <w:t>Art 78 und 23 ATSG; Art. 9 BV Anwendungsfall der Verantwortlichkeit nach Art. 78 ATSG: Widerrechtlichkeit des Handelns des Versicherungsträgers (IV-Stelle) gegeben aufgrund eines Verstosses gegen Art. 23 Abs. 2 ATSG (Akzeptieren eines nichtigen Verzichts der versicherten Person auf IV-Leistungen) und gegen Art. 9 BV (Verletzung des Vertrauensschutzprinzips).</w:t>
      </w:r>
    </w:p>
    <w:p>
      <w:r>
        <w:t>Aargau Obergericht Versicherungsgericht Argovie Versicherungsgericht Argovia Versicherungsgericht Obergericht / Versicherungsgericht / 1. Kammer Obergericht / Versicherungsgericht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