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HA.2002.00001 vom 22. Februar 2002</w:t>
      </w:r>
    </w:p>
    <w:p>
      <w:r>
        <w:t>AG Gerichte, 2002-02-22, DE</w:t>
      </w:r>
    </w:p>
    <w:p>
      <w:r>
        <w:rPr>
          <w:b/>
        </w:rPr>
        <w:t xml:space="preserve">Quelle: </w:t>
      </w:r>
      <w:r>
        <w:t>https://mcp.opencaselaw.ch/entscheid/ag_gerichte_HA.2002.00001</w:t>
      </w:r>
    </w:p>
    <w:p>
      <w:r>
        <w:t>FR: AG_GERICHTE HA.2002.00001 du 22 février 2002</w:t>
      </w:r>
    </w:p>
    <w:p>
      <w:r>
        <w:t>IT: AG_GERICHTE HA.2002.00001 del 22 febbraio 2002</w:t>
      </w:r>
    </w:p>
    <w:p>
      <w:pPr>
        <w:pStyle w:val="Heading2"/>
      </w:pPr>
      <w:r>
        <w:t>Regeste</w:t>
      </w:r>
    </w:p>
    <w:p>
      <w:r>
        <w:t>Ausschaffungshaft. Vorläufige Festnahme zwecks Ausschaffung; Verspätete Gewährung des rechtlichen Gehörs. - Gestützt auf Art. 14 ANAG kann ein Betroffener zwangsweise ausgeschafft werden. Der Einsatz von Zwangsmitteln umfasst auch eine gewisse Einschränkung der persönlichen Freiheit. Erfolgt die Freiheitsbeschränkung nicht in direktem Zusammenhang mit dem laufenden Vollzug der Ausschaffung, sind die Voraussetzungen von Art. 13b ff. ANAG zu beachten (Erw. II/1a). - Die vorläufige Festnahme eines Betroffenen zwecks Ausschaffung bedarf gemäss § 13 EGAR eines Haftgrundes im Sinne von Art. 13a und b ANAG (Erw. II/1c). - Beabsichtigt die Fremdenpolizei einen Betroffenen innert 24 Stunden seit Anhaltung auszuschaffen und weigert sich dieser, die Schweiz freiwillig zu verlassen, führt eine kurze Fristüberschreitung bezüglich der Gewährung des rechtlichen Gehörs (§ 23 KV) in der Regel nicht zur Haftentlassung (Erw. II/3c).</w:t>
      </w:r>
    </w:p>
    <w:p>
      <w:pPr>
        <w:pStyle w:val="Heading2"/>
      </w:pPr>
      <w:r>
        <w:t>Volltext</w:t>
      </w:r>
    </w:p>
    <w:p>
      <w:r>
        <w:t>Aargau Obergericht Verwaltungsgericht 22.02.2002 HA.2002.00001</w:t>
      </w:r>
    </w:p>
    <w:p>
      <w:r>
        <w:t>Ausschaffungshaft. Vorläufige Festnahme zwecks Ausschaffung; Verspätete Gewährung des rechtlichen Gehörs. - Gestützt auf Art. 14 ANAG kann ein Betroffener zwangsweise ausgeschafft werden. Der Einsatz von Zwangsmitteln umfasst auch eine gewisse Einschränkung der persönlichen Freiheit. Erfolgt die Freiheitsbeschränkung nicht in direktem Zusammenhang mit dem laufenden Vollzug der Ausschaffung, sind die Voraussetzungen von Art. 13b ff. ANAG zu beachten (Erw. II/1a). - Die vorläufige Festnahme eines Betroffenen zwecks Ausschaffung bedarf gemäss § 13 EGAR eines Haftgrundes im Sinne von Art. 13a und b ANAG (Erw. II/1c). - Beabsichtigt die Fremdenpolizei einen Betroffenen innert 24 Stunden seit Anhaltung auszuschaffen und weigert sich dieser, die Schweiz freiwillig zu verlassen, führt eine kurze Fristüberschreitung bezüglich der Gewährung des rechtlichen Gehörs (§ 23 KV) in der Regel nicht zur Haftentlassung (Erw. II/3c).</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