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EB.2003.50007 vom 6. September 2005</w:t>
      </w:r>
    </w:p>
    <w:p>
      <w:r>
        <w:t>AG Gerichte, 2005-09-06, DE</w:t>
      </w:r>
    </w:p>
    <w:p>
      <w:r>
        <w:rPr>
          <w:b/>
        </w:rPr>
        <w:t xml:space="preserve">Quelle: </w:t>
      </w:r>
      <w:r>
        <w:t>https://mcp.opencaselaw.ch/entscheid/ag_gerichte_EB.2003.50007</w:t>
      </w:r>
    </w:p>
    <w:p>
      <w:r>
        <w:t>FR: AG_GERICHTE EB.2003.50007 du 6 septembre 2005</w:t>
      </w:r>
    </w:p>
    <w:p>
      <w:r>
        <w:t>IT: AG_GERICHTE EB.2003.50007 del 6 settembre 2005</w:t>
      </w:r>
    </w:p>
    <w:p>
      <w:pPr>
        <w:pStyle w:val="Heading2"/>
      </w:pPr>
      <w:r>
        <w:t>Regeste</w:t>
      </w:r>
    </w:p>
    <w:p>
      <w:r>
        <w:t>Nachträglicher Beitragsplan nach § 37 Abs. 2 BauG - Erhebung von Beiträgen für die Erstellung von Sauberwasserleitungen (Erw. 6.4.6.). - Im Rahmen des Beitragsplanverfahrens kann in einem Gebiet mit uneinheitlichen Versickerungsmöglichkeiten auf parzellengenaue Versickerungsversuche verzichtet werden. Das im Einzugsbereich der Meteorwasserleitung liegende Gebiet ist gesamthaft in den Perimeter aufzunehmen (Erw. 6.4.7.). - Bejahung eines wirtschaftlichen Sondervorteils durch eine Sauberwasserleitung auch bei überbauten Grundstücksparzellen infolge der neu gewonnenen Gestaltungsmöglichkeiten wie Um- und Neubau (Erw. 6.4.8. ff.).</w:t>
      </w:r>
    </w:p>
    <w:p>
      <w:pPr>
        <w:pStyle w:val="Heading2"/>
      </w:pPr>
      <w:r>
        <w:t>Volltext</w:t>
      </w:r>
    </w:p>
    <w:p>
      <w:r>
        <w:t>Aargau Spezialverwaltungsgericht Kausalabgaben und Enteignungen 06.09.2005 EB.2003.50007 Argovie Spezialverwaltungsgericht Kausalabgaben und Enteignungen 06.09.2005 EB.2003.50007 Argovia Spezialverwaltungsgericht Kausalabgaben und Enteignungen 06.09.2005 EB.2003.50007</w:t>
      </w:r>
    </w:p>
    <w:p>
      <w:r>
        <w:t>Nachträglicher Beitragsplan nach § 37 Abs. 2 BauG - Erhebung von Beiträgen für die Erstellung von Sauberwasserleitungen (Erw. 6.4.6.). - Im Rahmen des Beitragsplanverfahrens kann in einem Gebiet mit uneinheitlichen Versickerungsmöglichkeiten auf parzellengenaue Versickerungsversuche verzichtet werden. Das im Einzugsbereich der Meteorwasserleitung liegende Gebiet ist gesamthaft in den Perimeter aufzunehmen (Erw. 6.4.7.). - Bejahung eines wirtschaftlichen Sondervorteils durch eine Sauberwasserleitung auch bei überbauten Grundstücksparzellen infolge der neu gewonnenen Gestaltungsmöglichkeiten wie Um- und Neubau (Erw. 6.4.8. ff.).</w:t>
      </w:r>
    </w:p>
    <w:p>
      <w:r>
        <w:t>Aargau Spezialverwaltungsgericht Kausalabgaben und Enteignungen Argovie Spezialverwaltungsgericht Kausalabgaben und Enteignungen Argovia Spezialverwaltungsgericht Kausalabgaben und Enteignungen Spezialverwaltungsgericht / Abteilung Kausalabgaben und Enteignungen Spezialverwaltungsgericht / Abteilung Kausalabgaben und Enteignungen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