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EB.2002.50027 vom 17. Februar 2004</w:t>
      </w:r>
    </w:p>
    <w:p>
      <w:r>
        <w:t>AG Gerichte, 2004-02-17, DE</w:t>
      </w:r>
    </w:p>
    <w:p>
      <w:r>
        <w:rPr>
          <w:b/>
        </w:rPr>
        <w:t xml:space="preserve">Quelle: </w:t>
      </w:r>
      <w:r>
        <w:t>https://mcp.opencaselaw.ch/entscheid/ag_gerichte_EB.2002.50027</w:t>
      </w:r>
    </w:p>
    <w:p>
      <w:r>
        <w:t>FR: AG_GERICHTE EB.2002.50027 du 17 février 2004</w:t>
      </w:r>
    </w:p>
    <w:p>
      <w:r>
        <w:t>IT: AG_GERICHTE EB.2002.50027 del 17 febbraio 2004</w:t>
      </w:r>
    </w:p>
    <w:p>
      <w:pPr>
        <w:pStyle w:val="Heading2"/>
      </w:pPr>
      <w:r>
        <w:t>Regeste</w:t>
      </w:r>
    </w:p>
    <w:p>
      <w:r>
        <w:t>Ursprünglicher Beitragsplan nach §§ 34/35 BauG - Die Ersetzung von privat geschaffenen Provisorien durch eine im Rahmen der systematischen Erschliessung nach Erschliessungsplan erstellte Wasserleitung begründet einen wirtschaftlichen Sondervorteil.</w:t>
      </w:r>
    </w:p>
    <w:p>
      <w:pPr>
        <w:pStyle w:val="Heading2"/>
      </w:pPr>
      <w:r>
        <w:t>Volltext</w:t>
      </w:r>
    </w:p>
    <w:p>
      <w:r>
        <w:t>Aargau Spezialverwaltungsgericht Kausalabgaben und Enteignungen 17.02.2004 EB.2002.50027 Argovie Spezialverwaltungsgericht Kausalabgaben und Enteignungen 17.02.2004 EB.2002.50027 Argovia Spezialverwaltungsgericht Kausalabgaben und Enteignungen 17.02.2004 EB.2002.50027</w:t>
      </w:r>
    </w:p>
    <w:p>
      <w:r>
        <w:t>Ursprünglicher Beitragsplan nach §§ 34/35 BauG - Die Ersetzung von privat geschaffenen Provisorien durch eine im Rahmen der systematischen Erschliessung nach Erschliessungsplan erstellte Wasserleitung begründet einen wirtschaftlichen Sondervorteil.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