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BE.2004.50004 vom 8. Juli 2004</w:t>
      </w:r>
    </w:p>
    <w:p>
      <w:r>
        <w:t>AG Gerichte, 2004-07-08, DE</w:t>
      </w:r>
    </w:p>
    <w:p>
      <w:r>
        <w:rPr>
          <w:b/>
        </w:rPr>
        <w:t xml:space="preserve">Quelle: </w:t>
      </w:r>
      <w:r>
        <w:t>https://mcp.opencaselaw.ch/entscheid/ag_gerichte_BE.2004.50004</w:t>
      </w:r>
    </w:p>
    <w:p>
      <w:r>
        <w:t>FR: AG_GERICHTE BE.2004.50004 du 8 juillet 2004</w:t>
      </w:r>
    </w:p>
    <w:p>
      <w:r>
        <w:t>IT: AG_GERICHTE BE.2004.50004 del 8 luglio 2004</w:t>
      </w:r>
    </w:p>
    <w:p>
      <w:pPr>
        <w:pStyle w:val="Heading2"/>
      </w:pPr>
      <w:r>
        <w:t>Regeste</w:t>
      </w:r>
    </w:p>
    <w:p>
      <w:r>
        <w:t>Lohnverfügung. Formelle Rechtsverweigerung. - Abgrenzung zwischen öffentlichrechtlichem und privatrechtlichem Anstellungsverhältnis (Erw. I/2). - Abgrenzung zwischen Klage- und Beschwerdematerie (Erw. I/3). - Formelle Rechtsverweigerung bejaht, da der Gemeinderat durch seinen Rechtsvertreter mitteilen liess, er sehe trotz Aufforderung zum Erlass einer neuen Lohnverfügung keinen Handlungsbedarf (Erw. II/2 und 3).</w:t>
      </w:r>
    </w:p>
    <w:p>
      <w:pPr>
        <w:pStyle w:val="Heading2"/>
      </w:pPr>
      <w:r>
        <w:t>Volltext</w:t>
      </w:r>
    </w:p>
    <w:p>
      <w:r>
        <w:t>Aargau Obergericht Verwaltungsgericht 08.07.2004 BE.2004.50004</w:t>
      </w:r>
    </w:p>
    <w:p>
      <w:r>
        <w:t>Lohnverfügung. Formelle Rechtsverweigerung. - Abgrenzung zwischen öffentlichrechtlichem und privatrechtlichem Anstellungsverhältnis (Erw. I/2). - Abgrenzung zwischen Klage- und Beschwerdematerie (Erw. I/3). - Formelle Rechtsverweigerung bejaht, da der Gemeinderat durch seinen Rechtsvertreter mitteilen liess, er sehe trotz Aufforderung zum Erlass einer neuen Lohnverfügung keinen Handlungsbedarf (Erw. II/2 und 3).</w:t>
      </w:r>
    </w:p>
    <w:p>
      <w:r>
        <w:t>Aargau Obergericht Verwaltungsgericht Argovie Verwaltungsgericht Argovia Verwaltungsgericht Obergericht / Verwaltungsgericht / 1. Kammer Obergericht / Verwaltungsgericht / 1.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