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AVV.2019.82 vom 1. Dezember 2020</w:t>
      </w:r>
    </w:p>
    <w:p>
      <w:r>
        <w:t>AG Gerichte, 2020-12-01, DE</w:t>
      </w:r>
    </w:p>
    <w:p>
      <w:r>
        <w:rPr>
          <w:b/>
        </w:rPr>
        <w:t xml:space="preserve">Quelle: </w:t>
      </w:r>
      <w:r>
        <w:t>https://mcp.opencaselaw.ch/entscheid/ag_gerichte_AVV.2019.82</w:t>
      </w:r>
    </w:p>
    <w:p>
      <w:r>
        <w:t>FR: AG_GERICHTE AVV.2019.82 du 1 décembre 2020</w:t>
      </w:r>
    </w:p>
    <w:p>
      <w:r>
        <w:t>IT: AG_GERICHTE AVV.2019.82 del 1 dicembre 2020</w:t>
      </w:r>
    </w:p>
    <w:p>
      <w:pPr>
        <w:pStyle w:val="Heading2"/>
      </w:pPr>
      <w:r>
        <w:t>Regeste</w:t>
      </w:r>
    </w:p>
    <w:p>
      <w:r>
        <w:t>Art. 12 lit. g BGFA Verletzung der Berufspflichten; es obliegt dem Gericht, die Entschädigung für die unentgeltliche Rechtspflege festzulegen und die Anwältin entsprechend zu entschädigen. Falls die bedürftige Klientin wieder zu Vermögen gelangen sollte, ist das formelle Nachzahlungsverfahren anzustrengen. Dies hat die Anwältin nicht gemacht, sondern ihrer Klientin, welcher die unentgeltliche Rechtspflege gewährt worden war, ihr Honorar in Rechnung gestellt. Damit hat sie gegen Art. 12 lit. g BGFA verstossen.</w:t>
      </w:r>
    </w:p>
    <w:p>
      <w:pPr>
        <w:pStyle w:val="Heading2"/>
      </w:pPr>
      <w:r>
        <w:t>Volltext</w:t>
      </w:r>
    </w:p>
    <w:p>
      <w:r>
        <w:t>Aargau Anwaltskommission 01.12.2020 AVV.2019.82 Argovie Anwaltskommission 01.12.2020 AVV.2019.82 Argovia Anwaltskommission 01.12.2020 AVV.2019.82</w:t>
      </w:r>
    </w:p>
    <w:p>
      <w:r>
        <w:t>Art. 12 lit. g BGFA Verletzung der Berufspflichten; es obliegt dem Gericht, die Entschädigung für die unentgeltliche Rechtspflege festzulegen und die Anwältin entsprechend zu entschädigen. Falls die bedürftige Klientin wieder zu Vermögen gelangen sollte, ist das formelle Nachzahlungsverfahren anzustrengen. Dies hat die Anwältin nicht gemacht, sondern ihrer Klientin, welcher die unentgeltliche Rechtspflege gewährt worden war, ihr Honorar in Rechnung gestellt. Damit hat sie gegen Art. 12 lit. g BGFA verstossen.</w:t>
      </w:r>
    </w:p>
    <w:p>
      <w:r>
        <w:t>Aargau Anwaltskommission Argovie Anwaltskommission Argovia Anwaltskommission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