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AVV.2011.33 vom 5. August 2011</w:t>
      </w:r>
    </w:p>
    <w:p>
      <w:r>
        <w:t>AG Gerichte, 2011-08-05, DE</w:t>
      </w:r>
    </w:p>
    <w:p>
      <w:r>
        <w:rPr>
          <w:b/>
        </w:rPr>
        <w:t xml:space="preserve">Quelle: </w:t>
      </w:r>
      <w:r>
        <w:t>https://mcp.opencaselaw.ch/entscheid/ag_gerichte_AVV.2011.33</w:t>
      </w:r>
    </w:p>
    <w:p>
      <w:r>
        <w:t>FR: AG_GERICHTE AVV.2011.33 du 5 août 2011</w:t>
      </w:r>
    </w:p>
    <w:p>
      <w:r>
        <w:t>IT: AG_GERICHTE AVV.2011.33 del 5 agosto 2011</w:t>
      </w:r>
    </w:p>
    <w:p>
      <w:pPr>
        <w:pStyle w:val="Heading2"/>
      </w:pPr>
      <w:r>
        <w:t>Regeste</w:t>
      </w:r>
    </w:p>
    <w:p>
      <w:r>
        <w:t>Art. 13 BGFA Entbindung vom Berufsgeheimnis: Mit der Übergabe der letztwilligen Verfügung an den Anwalt hat der (unterdessen verstorbene) Klient diesen hinsichtlich der Übergabe dieser Verfügung an die zuständige Testamentsbehörde stillschweigend vom Anwaltsgeheimnis entbunden. Einer diesbezüglichen Entbindung vom Berufsgeheimnis bedarf es demnach nicht.</w:t>
      </w:r>
    </w:p>
    <w:p>
      <w:pPr>
        <w:pStyle w:val="Heading2"/>
      </w:pPr>
      <w:r>
        <w:t>Volltext</w:t>
      </w:r>
    </w:p>
    <w:p>
      <w:r>
        <w:t>Aargau Anwaltskommission 05.08.2011 AVV.2011.33 Argovie Anwaltskommission 05.08.2011 AVV.2011.33 Argovia Anwaltskommission 05.08.2011 AVV.2011.33</w:t>
      </w:r>
    </w:p>
    <w:p>
      <w:r>
        <w:t>Art. 13 BGFA Entbindung vom Berufsgeheimnis: Mit der Übergabe der letztwilligen Verfügung an den Anwalt hat der (unterdessen verstorbene) Klient diesen hinsichtlich der Übergabe dieser Verfügung an die zuständige Testamentsbehörde stillschweigend vom Anwaltsgeheimnis entbunden. Einer diesbezüglichen Entbindung vom Berufsgeheimnis bedarf es demnach nicht.</w:t>
      </w:r>
    </w:p>
    <w:p>
      <w:r>
        <w:t>Aargau Anwaltskommission Argovie Anwaltskommission Argovia Anwaltskommission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