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2018 41 vom 21. Juni 2018</w:t>
      </w:r>
    </w:p>
    <w:p>
      <w:r>
        <w:t>AG Gerichte, 2018-06-21, DE</w:t>
      </w:r>
    </w:p>
    <w:p>
      <w:r>
        <w:rPr>
          <w:b/>
        </w:rPr>
        <w:t xml:space="preserve">Quelle: </w:t>
      </w:r>
      <w:r>
        <w:t>https://mcp.opencaselaw.ch/entscheid/ag_gerichte_AGVE_2018_41</w:t>
      </w:r>
    </w:p>
    <w:p>
      <w:r>
        <w:t>FR: AG_GERICHTE AGVE 2018 41 du 21 juin 2018</w:t>
      </w:r>
    </w:p>
    <w:p>
      <w:r>
        <w:t>IT: AG_GERICHTE AGVE 2018 41 del 21 giugno 2018</w:t>
      </w:r>
    </w:p>
    <w:p>
      <w:pPr>
        <w:pStyle w:val="Heading2"/>
      </w:pPr>
      <w:r>
        <w:t>Regeste</w:t>
      </w:r>
    </w:p>
    <w:p>
      <w:r>
        <w:t>41 Art. 450 Abs. 2 ZGB; Art. 106 ZPO; § 37 Abs. 5 EG ZGB</w:t>
      </w:r>
    </w:p>
    <w:p>
      <w:pPr>
        <w:pStyle w:val="Heading2"/>
      </w:pPr>
      <w:r>
        <w:t>Volltext</w:t>
      </w:r>
    </w:p>
    <w:p>
      <w:r>
        <w:t>Aargau Obergericht Zivilkammern 21.06.2018 AGVE 2018 41 Argovie Obergericht Zivilkammern 21.06.2018 AGVE 2018 41 Argovia Obergericht Zivilkammern 21.06.2018 AGVE 2018 41</w:t>
      </w:r>
    </w:p>
    <w:p>
      <w:r>
        <w:t>41 Art. 450 Abs. 2 ZGB; Art. 106 ZPO; § 37 Abs. 5 EG ZGB</w:t>
      </w:r>
    </w:p>
    <w:p>
      <w:r>
        <w:t>AGVE 2018 - Band 41 2018 Zivilrecht 361 41 Art. 450 Abs. 2 ZGB; Art. 106 ZPO; § 37 Abs. 5 EG ZGB Der Beistand/ die Beiständin ist als nahestehende Person zur Beschwerde im Kindes- und Erwachsenenschutzrecht legitimiert, trägt dabei aber das Kostenrisiko im Falle des Unterliegens. 2018 Obergericht, Abteilung Zivilgericht 362 Aus dem Entscheid des Obergerichts, Kammer für Kindes- und Erwachsenenschutz, vom 21. Juni 2018, in Sachen P.S. (XBE.2018.14). Aus den Erwägungen [...]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