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2016 63 vom 24. März 2015</w:t>
      </w:r>
    </w:p>
    <w:p>
      <w:r>
        <w:t>AG Gerichte, 2015-03-24, DE</w:t>
      </w:r>
    </w:p>
    <w:p>
      <w:r>
        <w:rPr>
          <w:b/>
        </w:rPr>
        <w:t xml:space="preserve">Quelle: </w:t>
      </w:r>
      <w:r>
        <w:t>https://mcp.opencaselaw.ch/entscheid/ag_gerichte_AGVE_2016_63</w:t>
      </w:r>
    </w:p>
    <w:p>
      <w:r>
        <w:t>FR: AG_GERICHTE AGVE 2016 63 du 24 mars 2015</w:t>
      </w:r>
    </w:p>
    <w:p>
      <w:r>
        <w:t>IT: AG_GERICHTE AGVE 2016 63 del 24 marzo 2015</w:t>
      </w:r>
    </w:p>
    <w:p>
      <w:pPr>
        <w:pStyle w:val="Heading2"/>
      </w:pPr>
      <w:r>
        <w:t>Regeste</w:t>
      </w:r>
    </w:p>
    <w:p>
      <w:r>
        <w:t>63 Steuerbare Einkünfte; Naturalbezüge (§ 26 Abs. 1 StG). Berufskosten;Mehrkosten der auswärtigen Verpflegung (§ 35 Abs. 1 lit. b StG).Wird im Gastgewerbe (Serviceangestellte) ein Teil des Bruttolohnes inForm einer Naturalleistung (Verpflegung im Betrieb) ausgerichtet undgleichzeitig ein monatlicher...</w:t>
      </w:r>
    </w:p>
    <w:p>
      <w:pPr>
        <w:pStyle w:val="Heading2"/>
      </w:pPr>
      <w:r>
        <w:t>Volltext</w:t>
      </w:r>
    </w:p>
    <w:p>
      <w:r>
        <w:t>Aargau Spezialverwaltungsgericht 24.03.2015 AGVE 2016 63 Argovie Spezialverwaltungsgericht 24.03.2015 AGVE 2016 63 Argovia Spezialverwaltungsgericht 24.03.2015 AGVE 2016 63</w:t>
      </w:r>
    </w:p>
    <w:p>
      <w:r>
        <w:t>63 Steuerbare Einkünfte; Naturalbezüge (§ 26 Abs. 1 StG). Berufskosten;Mehrkosten der auswärtigen Verpflegung (§ 35 Abs. 1 lit. b StG).Wird im Gastgewerbe (Serviceangestellte) ein Teil des Bruttolohnes inForm einer Naturalleistung (Verpflegung im Betrieb) ausgerichtet undgleichzeitig ein monatlicher...</w:t>
      </w:r>
    </w:p>
    <w:p>
      <w:r>
        <w:t>AGVE - Archiv 2016 Steuern 357 [...] 63 Steuerbare Einkünfte; Naturalbezüge (§ 26 Abs. 1 StG). Berufskosten; Mehrkosten der auswärtigen Verpflegung (§ 35 Abs. 1 lit. b StG). Wird im Gastgewerbe (Serviceangestellte) ein Teil des Bruttolohnes in Form einer Naturalleistung (Verpflegung im Betrieb) ausgerichtet und gleichzeitig ein monatlicher Lohnabzug in gleicher Höhe vorgenommen, liegt keine Gratisverpflegung vor und die Mehrkosten der auswärtigen Verpflegung sind zu berücksichtigen. Aus dem Entscheid des Spezialverwaltungsgerichts, Abteilung Steuern, vom 24. März 2016 in Sachen T.L. (3-RV.2015.141). Aus den Erwägungen 4. 4.1. 4.1.1. Gemäss § 26 Abs. 1 StG sind alle Einkünfte aus privatrecht- lichem oder öffentlich-rechtlichem Arbeitsverhältnis mit Einschluss der Nebeneinkünfte wie Entschädigungen für Sonderleistungen, Pro- visionen, Zulagen, Dienstalters- und Jubiläumsgeschenke, Gratifi- kationen, Trinkgelder, Tantiemen und andere geldwerte Vorteile steuerbar. Als Einkommen gelten auch Naturalbezüge jeder Art, insbesondere freie Verpflegung und Unterkunft (§ 25 Abs. 2 StG). Steuerbar sind somit sowohl sämtliche Leistungen in bar oder durch Verrechnung als auch geldwerte Vorteile in natura, welche ihren Grund im Arbeitsverhältnis haben (Kommentar zum Aargauer Steu- ergesetz, a.a.O., § 26 StG N 28, 49). 2016 Spezialverwaltungsgericht 358 Als Gehaltsnebenleistungen gelten alle Leistungen des Arbeit- gebers, die nicht in Geldform ausgerichtet werden. Die Natural- bezüge der unselbständig Erwerbenden werden zum Marktwert bewertet. In der Ziffer 2.1 des Lohnausweises ist der Wert anzuge- ben, der dem Arbeitnehmer dadurch zufliesst, dass er gratis Verpfle- gung und Unterkunft vom Arbeitgeber erhält. Das Feld ist nicht auszufüllen, wenn dem Arbeitnehmer für die gewährte Verpflegung und Unterkunft ein Abzug vom Lohn gemacht wird, der mindestens den von der EStV gemachten Ansätzen (Erw. 4.1.2.) entspricht (§ 6 StGV; vgl. VGE vom 23. August 2007 in Sachen A. + F.D. [WBE.2007.138]; "Wegleitung zum Ausfüllen des Lohnausweises bzw. der Rentenbescheinigung" der Schweizerischen Steuerkonfe- renz [SSK] und der EStV vom 20. Januar 2010 [gültig bis 31. Dezember 2015], Rz. 19 f.; VGE vom 8. Dezember 2008 in Sa- chen T. + O.H. [WBE.2008.114]). 4.1.2. Die EStV regelt die Bewertung von Naturalbezügen im Bereich der direkten Bundessteuer mit Merkblättern. Diese werden auch bei den kantonalen Steuern verwendet, was angesichts der inhaltlich übereinstimmenden Rechtsgrundlage überzeugt (VGE vom 23. Au- gust 2007 in Sachen A. + F.D. [WBE.2007.138]). Die Merkblätter stellen Verwaltungsanweisungen im Hinblick auf eine möglichst ein- heitliche und rechtsgleiche Verwaltungspraxis dar, denen aber nicht Rechtsetzungscharakter zukommt (StE 2012 B 12 Nr. 1; Bundes- gerichtsurteil vom 18. Mai 2004 [2P.105/2004]). Das Merkblatt N2/2007 (Naturalbezüge von Arbeitnehmenden) der EStV regelt die Bewertung von Verpflegung und Unterkunft von Unselbständigerwerbenden. Der übliche Ansatz bei Erwachsenen be- trägt für das Mittagsessen jährlich CHF 3'600.00. 4.2. 4.2.1. Als von den steuerbaren Einkünften in Abzug zu bringende Be- rufskosten gelten unter anderem "die notwendigen Mehrkosten für Verpflegung ausserhalb der Wohnstätte und bei Schichtarbeit" (§ 35 Abs. 1 lit. b StG). 4.2.2. 2016 Steuern 359 Die Steuerpflichtigen müssen den Nachweis, dass sie sich tat- sächlich auswärts verpflegt haben, nicht erbringen. Indes setzt der Abzug voraus, dass eine Hauptmahlzeit wegen zu grosser Entfernung zwischen Wohn- und Arbeitsstätte oder wegen kurzer Essenspause oder Schichtarbeit nicht zu Hause eingenommen werden kann. Mit- hin müssen die Aufwendungen mit der Einkommenserzielung in un- vermeidbarer Weise verbunden sein (§ 12 StGV in Verbindung mit Art. 6 der Verordnung über den Abzug von Berufskosten der unselb- ständigen Erwerbstätigkeit bei der direkten Bundessteuer vom 10. Februar 1993 [BkV; Anhang vom 21. Juli 2008]; StE 2003 B 22.3 Nr. 76; AGVE 2014 S. 357, mit Hinweis auf VGE vom 16. Juni 2010 in Sachen R.G. [WBE.2009.382] = AGVE 2010 S. 118). 4.2.3. Für das Steuerjahr 2014 betrug der halbe Abzug für auswärtige Verpflegung CHF 7.50 pro Hauptmahlzeit bzw. Tag und CHF 1'600.00 im Jahr (Art. 3 BkV in Verbindung mit Art. 6 BkV und Anhang zur BkV). 4.3. Als Serviceangestellte in einem Restaurant musste die Re- kurrentin ihre Mittagspause grundsätzlich mit Arbeiten verbringen und konnte (erst) dann essen, wenn es der Arbeitsanfall bzw. die Gästebetreuung zuliess. Es ist denn auch unbestritten, dass sie sich nicht zu Hause verpflegen konnte. Zu prüfen ist, ob sie Mehrkosten der auswärtigen Verpflegung geltend machen kann (Ansicht der Re- kurrentin) oder ob ihr die Arbeitgeberin die Verpflegung gratis zur Verfügung gestellt hat (Ansicht der Vorinstanz). 5. 5.1. Im Arbeitsvertrag zwischen der Rekurrentin und der X. GmbH (...) wird der Bruttolohn ("Festlohn") mit CHF 3'383.00 pro Monat angegeben (was dem Mindestlohn im Gastgewerbe für Mitarbeitende ohne Berufslehre bis 31. Dezember 2011 entspricht [Art. 10 Abs. 3 Landes-Gesamtarbeitsvertrages des Gastgewerbes]). Als monatlicher Abzug ist unter anderem ein Betrag von CHF 300.00 für Unter- kunft/Verpflegung aufgeführt. 5.2. 2016 Spezialverwaltungsgericht 360 5.2.1. Der Lohnausweis 2014 der Rekurrentin (...) weist neben dem Bruttolohn von CHF 37'284.00 (Ziff. 1; entspricht 12 x CHF 3'107.00) Gehaltsnebenleistungen "Verpflegung, Unterkunft" von CHF 3'600.00 aus (Ziff. 2.1; entspricht 12 x CHF 300.00). Die deklarierten Naturaleinkünfte entsprechen dem Merkblatt N2/2007 der EStV (CHF 3'600.00 pro Jahr für das Mittagessen; Erw. 4.1.2.). 5.2.2. Die eingereichte Lohnabrechnung vom August 2014 zeigt, dass der Rekurrentin neben dem "Monatslohn" von brutto CHF 3'107.00 eine "Gratisverpflegung" von brutto CHF 300.00 ausgerichtet wurde, was einen Bruttolohn von total CHF 3'407.00 ergibt. Neben den übli- chen Sozialversicherungsbeiträgen wurde ein "Ausgleich Natural- lohn" von CHF 300.00 in Abzug gebracht. 5.3. 5.3.1. Der Rekurrentin wurde ein Teil des Bruttolohnes in Form einer Naturalleistung (Verpflegung im Betrieb) ausgerichtet. Ob dies ge- mäss dem GAV zulässig war, kann an dieser Stelle offen bleiben. Der Lohn gemäss Lohnausweis (Ziff. 1.) von CHF 37'284.00 plus die de- klarierte Gehaltsnebenleistungen (Ziff. 2.1) von CHF 3'600.00 erge- ben einen jährlichen Bruttolohn von 40'884.00, was dem Mindest- lohn im Gastgewerbe für Mitarbeitende ohne Berufslehre von CHF 3'407.00 pro Monat entspricht (Jahreslohn / 12; Art. 10 Abs. 1 des Landes-Gesamtarbeitsvertrages des Gastgewerbes; Bundesrats- beschlusses über die Allgemeinverbindlicherklärung des Landes-Ge- samtarbeitsvertrages des Gastgewerbes vom 26. November 2013, in Kraft seit 1. Januar 2014). Der 13. Monatslohn ist vorliegend als Gratifikation ausgewiesen, was angesichts des vertraglichen An- spruchs der Rekurrentin nicht korrekt ist (Art. 12 des Landes- Gesamtarbeitsvertrages des Gastgewerbes), bei der vorliegenden Berechnung jedoch keine Folgen zeitigt. Der Lohnabrechnung vom August 2014 ist zu entnehmen, dass die Gehaltsnebenleistung von CHF 300.00 in die Berechnung des auszuzahlenden Nettolohnes Eingang gefunden hat. Unabhängig da- von, ob der Rekurrentin eine Naturalleistung im Gegenwert von 2016 Steuern 361 CHF 300.00 oder ein Lohnanspruch in Geldform von CHF 300.00 zukam, "verlor" sie diesen Betrag durch den vorgenommenen Abzug von CHF 300.00 für Verpflegung im Betrieb. 5.3.2. Es ergibt sich, dass der Rekurrentin vom Bruttolohn von gesamthaft CHF 3'407.00 pro Monat ein Betrag von CHF 300.00 für die im Betrieb konsumierte Verpflegung abgezogen wurde. Sie musste ihrer Arbeitgeberin somit den Gegenwert der bezogenen Mit- tagsverpflegung (rück-)erstatten. Von einer Gratisverpflegung kann mithin keine Rede sein. Da der Rekurrentin monatlich ein Lohnabzug von CHF 300.00 für die Verpflegung (entsprechend dem Merkblatt N2/2007 der EStV) gemacht wurde, hätte Ziff. 2.1 des Lohnausweises keine Ge- haltsnebenleistungen nennen dürfen und der Lohnausweis ist nicht korrekt ausgefüllt worden (Erw. 4.1.1.).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