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55 vom 10. März 2015</w:t>
      </w:r>
    </w:p>
    <w:p>
      <w:r>
        <w:t>AG Gerichte, 2015-03-10, DE</w:t>
      </w:r>
    </w:p>
    <w:p>
      <w:r>
        <w:rPr>
          <w:b/>
        </w:rPr>
        <w:t xml:space="preserve">Quelle: </w:t>
      </w:r>
      <w:r>
        <w:t>https://mcp.opencaselaw.ch/entscheid/ag_gerichte_AGVE_2015_55</w:t>
      </w:r>
    </w:p>
    <w:p>
      <w:r>
        <w:t>FR: AG_GERICHTE AGVE 2015 55 du 10 mars 2015</w:t>
      </w:r>
    </w:p>
    <w:p>
      <w:r>
        <w:t>IT: AG_GERICHTE AGVE 2015 55 del 10 marzo 2015</w:t>
      </w:r>
    </w:p>
    <w:p>
      <w:pPr>
        <w:pStyle w:val="Heading2"/>
      </w:pPr>
      <w:r>
        <w:t>Regeste</w:t>
      </w:r>
    </w:p>
    <w:p>
      <w:r>
        <w:t>55 Art. 319 lit. b ZPODie Verfügung, mit der das "Verfahren infolge Rückzugs des Schlichtungsgesuches als gegenstandslos abgeschrieben" wird, kann mit Beschwerde nach Art. 319 lit. b ZPO angefochten werden, sofern der anfechtenden Partei ein nicht leicht wiedergutzumachender Nachteil droht.</w:t>
      </w:r>
    </w:p>
    <w:p>
      <w:pPr>
        <w:pStyle w:val="Heading2"/>
      </w:pPr>
      <w:r>
        <w:t>Erwägungen</w:t>
      </w:r>
    </w:p>
    <w:p>
      <w:r>
        <w:rPr>
          <w:b/>
        </w:rPr>
        <w:t>E. 1.1</w:t>
      </w:r>
    </w:p>
    <w:p>
      <w:r>
        <w:t>Die Friedensrichterin hat mit Verfügung vom 10. März 2015 das von der Klägerin eingeleitete Schlichtungsverfahren "infolge Rück- zugs des Schlichtungsgesuches als gegenstandslos abgeschrieben". Die Klägerin hat dagegen das Rechtsmittel der Beschwerde ergriffen.</w:t>
      </w:r>
    </w:p>
    <w:p>
      <w:r>
        <w:rPr>
          <w:b/>
        </w:rPr>
        <w:t>E. 1.2.1</w:t>
      </w:r>
    </w:p>
    <w:p>
      <w:r>
        <w:t>Mit Beschwerde gemäss Art. 319 ZPO anfechtbar sind nicht berufungsfähige erstinstanzliche Endentscheide, Zwischenentscheide und Entscheide über vorsorgliche Massnahmen (lit. a), andere erstin- stanzliche Entscheide und prozessleitende Verfügungen in den vom Gesetz bestimmten Fällen (lit. b Ziff. 1) oder wenn durch sie ein nicht leicht wiedergutzumachender Nachteil droht (lit. b Ziff. 2) so- wie Fälle von Rechtsverzögerung (lit. c).</w:t>
      </w:r>
    </w:p>
    <w:p>
      <w:r>
        <w:rPr>
          <w:b/>
        </w:rPr>
        <w:t>E. 1.2.2</w:t>
      </w:r>
    </w:p>
    <w:p>
      <w:r>
        <w:t>Ein Vergleich, eine Klageanerkennung oder ein Klagerückzug haben die Wirkung eines rechtskräftigen Entscheides (Art. 241 Abs. 2 ZPO), führen also zu einer abgeurteilten Sache (sogenannte res iudicata), die einem weiteren Prozess über den gleichen Streit- gegenstand entgegensteht (vgl. Art. 59 Abs. 2 lit. e ZPO), bei einem 2015 Obergericht, Abteilung Zivilgericht 312 Klagerückzug jedenfalls dann, wenn das Gericht die Klage der beklagten Partei bereits zugestellt hat und diese dem Rückzug nicht zustimmt (Art. 65 ZPO). Die genannten Parteierklärungen beenden den Prozess unmittelbar; die in Art. 241 Abs. 3 ZPO vorgeschriebene Abschreibung des Verfahrens durch den Richter bzw. das Gericht stellt einen rein deklaratorischen Akt dar. Der Abschreibungs- beschluss bildet mithin kein Anfechtungsobjekt, das mit Berufung oder Beschwerde gemäss Art. 308 ff. bzw. 319 ff. ZPO angefochten werden könnte (nur der im Abschreibungsbeschluss enthaltene Kostenentscheid ist mit Beschwerde nach Art. 110 ZPO anfechtbar). Materielle und/oder prozessuale Mängel der Parteierklärung, die zur Beendigung des Prozesses geführt haben, sind ausschliesslich mit Revision nach Art. 328 ff. ZPO geltend zu machen (vgl. BGE 139 III 133 f. sowie BGE 4A_562/2014 E. 1.1.). Ein Prozess kann auch ohne (prozessualen oder materiellen) Entscheid des Gerichts oder Urteilssurrogat (Klagerückzug, Klagean- erkennung oder Vergleich) enden. In diesen Fällen schreibt der Richter bzw. das Gericht das Verfahren zufolge Gegenstandslosigkeit ab (Art. 242 ZPO). Da das Gesetz die generelle Anfechtbarkeit einer Abschreibung des Verfahrens nach Art. 242 ZPO nicht vorsieht, steht einer Partei als Rechtsmittel nur die Beschwerde nach Art. 319 lit. b Ziff. 2 ZPO zur Verfügung, wenn ihr durch die Abschreibung ein nicht leicht wiedergutzumachender Nachteil droht. Ein solcher kann dem Kläger beispielsweise entstehen, wenn ihm die erneute Einreichung eines Schlichtungsgesuchs nichts mehr nützt, weil infolge des Ablaufs einer Verwirkungsfrist bei Abschreibung des Schlichtungsverfahrens ein materieller Rechtsverlust eingetreten ist. In anderen Fällen, in denen infolge der Abschreibung des Schlichtungsverfahrens kein Rechtsverlust eintritt, steht dem Kläger die Möglichkeit offen, ein neues Schlichtungsgesuch einzureichen (BGE 4A_131/2013 E. 2.2.2.2.).</w:t>
      </w:r>
    </w:p>
    <w:p>
      <w:r>
        <w:rPr>
          <w:b/>
        </w:rPr>
        <w:t>E. 1.2.3</w:t>
      </w:r>
    </w:p>
    <w:p>
      <w:r>
        <w:t>Während im ordentlichen (und vereinfachten) Verfahren nach der Zustellung der Klage an die beklagte Partei der Kläger die Klage - ohne Rechtskraftwirkung - nur noch mit Zustimmung der beklag- ten Partei zurückziehen kann (Art. 65 ZPO), ist im Schlich- 2015 Zivilprozessrecht 313 tungsverfahren zu unterscheiden (vgl. Gloor/Umbricht, in: Ober- hammer [Hrsg.], Schweizerische Zivilprozessordnung, Kurzkom- mentar [KUKO ZPO] 2. Auflage, Basel 2014, N. 3 zu Art. 208 ZPO) zwischen - dem (ebenfalls zulässigen "vorbehaltlosen") Rückzug der Kla- ge (vgl. Art. 208 Abs. 2 ZPO), der eine abgeurteilte Sache schafft (vgl. Honegger, in: Sutter-Somm/Hasenböhler/Leuen- berger, Kommentar zur Schweizerischen Zivilprozessordnung,</w:t>
      </w:r>
    </w:p>
    <w:p>
      <w:r>
        <w:rPr>
          <w:b/>
        </w:rPr>
        <w:t>E. 1.3</w:t>
      </w:r>
    </w:p>
    <w:p>
      <w:r>
        <w:t>Im vorliegenden Fall hat die Friedensrichterin das Verfahren nicht infolge Klagerückzugs, sondern "infolge Rückzugs des Schlichtungsgesuches als gegenstandlos abgeschrieben". Diese Ab- schreibungsverfügung ist per analogiam als solche nach Art. 242 ZPO (und nicht nach Art. 241 ZPO) zu betrachten. Im Lichte der vor- stehenden Ausführungen ist gegen diese Verfügung als Rechtsmittel die Beschwerde nach Art. 319 ff. ZPO möglich, sofern die besondere Voraussetzung des nicht leicht wiedergutzumachenden Nachteils nachgewiesen ist (Art. 319 lit. b Ziff. 2 ZPO), nicht aber die Revision (vgl. Art. 328 Abs. 1 ZPO, wonach die Revision nur gegen rechtskräftige Entscheide zur Verfügung steht). Auch wenn in der Beschwerde ein nicht leicht wiedergutzuma- chender Nachteil nicht explizit geltend gemacht wird, ergibt sich ein solcher mit Blick auf die Ausführungen im Schlichtungsbegehren vom 29. Dezember 2014, worin die Klägerin geltend machte, die Klage gegen das Testament von X sel. vom 6. Oktober 2013, in dem ihr Pflichtteil verletzt worden sei, "zur Fristwahrung" zu erheben, ohne Weiteres. Ist die Anfechtungsfrist gemäss Art. 533 ZGB ver- wirkt, ist eine Herabsetzungsklage nicht mehr möglich. Ebenso evi- 2015 Obergericht, Abteilung Zivilgericht 314 dent ist das Rechtsschutzinteresse der Klägerin an der Beschwerde, mit welcher sie die Abschreibung des Verfahrens zufolge Vergleichs anbegehrt, nachdem einem gerichtlichen Vergleich materielle Rechts- kraft und Vollstreckbarkeit zukommt (Art. 208 Abs. 2 ZPO; Bot- schaft zur Schweizerischen Zivilprozessordnung [ZPO] vom 28. Juni 2006, S. 7332). Auf die Beschwerde der Klägerin ist folglich ein- zutreten, zumal die übrigen Rechtsmittelvoraussetzungen (insbeson- dere Fristerfordernis und Bezahlung des Kostenvorschusses) erfüllt sind.</w:t>
      </w:r>
    </w:p>
    <w:p>
      <w:r>
        <w:rPr>
          <w:b/>
        </w:rPr>
        <w:t>E. 2</w:t>
      </w:r>
    </w:p>
    <w:p>
      <w:r>
        <w:t>Auflage, Zürich/Basel/ Genf 2013, N. 11 zu Art. 208 ZPO) und - dem Rückzug des Schlichtungsgesuchs (ein solcher wird insbesondere bei Säumnis des Klägers in der Schlichtungsverhand- lung angenommen, Art. 206 Abs. 1 ZPO), aufgrund dessen das Ver- fah ren als gegenstandslos abgeschrieben wird (Art. 206 Abs. 1 und 3 sowie Art. 207 Abs. 1 lit. a ZPO), ohne dass materielle Rechtskraft einträte (Honegger, a.a.O., N. 5 zu Art. 206 ZPO).</w:t>
      </w:r>
    </w:p>
    <w:p>
      <w:r>
        <w:rPr>
          <w:b/>
        </w:rPr>
        <w:t>E. 2.1</w:t>
      </w:r>
    </w:p>
    <w:p>
      <w:r>
        <w:t>Die Klägerin macht geltend, dass die Friedensrichterin des Kreises Y das Verfahren infolge Rückzugs des Schlichtungsgesuchs als gegenstandlos abgeschrieben habe, obwohl sie gestützt auf die mit dem Beklagten geschlossenen Vereinbarung vom 21./25. Januar 2015 die Entgegennahme als gerichtlichen Vergleich beantragt habe. Die Friedensrichterin bringt in dem den Akten beigelegten Schreiben vom 2. April 2015 vor, dass sie von den Parteien einen un- terschriebenen Vergleich mit der Bitte, die Klage als erledigt abzu- schreiben, erhalten habe. Deshalb habe sie die Klage "infolge einer aussergerichtlichen Einigung" abgeschrieben. Es sei ihr nicht be- wusst gewesen, damit einen Fehler begangen zu haben.</w:t>
      </w:r>
    </w:p>
    <w:p>
      <w:r>
        <w:rPr>
          <w:b/>
        </w:rPr>
        <w:t>E. 2.2</w:t>
      </w:r>
    </w:p>
    <w:p>
      <w:r>
        <w:t>Entgegen den Ausführungen der Friedensrichterin im Schreiben vom 2. April 2015 hat sie das Verfahren nicht infolge eines Ver- gleichs, sondern infolge Rückzugs des Schlichtungsgesuchs als gegenstandslos abgeschrieben. Dies, obwohl offenkundig kein sol- cher Rückzug vorlag, sondern ausdrücklich verlangt worden war, den Vergleich als gerichtlichen Vergleich entgegenzunehmen und das Verfahren aufgrund des entsprechenden Antrages beider Parteien in Ziffer 7 des Vergleichs ["Die Parteien beantragen der Friedensrichte- rin, dass das Verfahren aufgrund des abgeschlossenen gerichtlichen Vergleiches abgeschrieben wird"] abzuschreiben (vgl. die Eingabe</w:t>
      </w:r>
    </w:p>
    <w:p>
      <w:r>
        <w:rPr>
          <w:b/>
        </w:rPr>
        <w:t>E. 2.3</w:t>
      </w:r>
    </w:p>
    <w:p>
      <w:r>
        <w:t>In der Lehre wird die Auffassung vertreten, das Gericht habe ei- nen Vergleich (wie auch einen Klagerückzug und eine Klageaner- kennung) auf Vergleichsfähigkeit (bzw. Anerkennungsfähigkeit), Klarheit und Vollständigkeit (vgl. z.B. Leumann Liebster, in: Sutter- Somm/Hasenböhler/Leuenberger, a.a.O., N. 19 zu Art. 241 ZPO) bzw. auf Rechtswidrigkeit, Übervorteilung, absichtliche Täuschung und Drohung zu überprüfen (Honegger, a.a.O., N. 10 zu Art. 208 ZPO, der in diesem Zusammenhang gar von einer Genehmigungs- pflicht spricht). Auch wenn derartige Vorstellungen über die Aufga- ben des Richters nicht leicht mit der gesetzgeberischen Lösung in Einklang zu bringen sind, dass die entsprechenden - unterzeichneten (vgl. Art. 208 Abs.1 und Art. 241 Abs. 1 ZPO) - Parteierklärungen selber den Prozess eo ipso beenden (und sogar schon vor dem gerichtlichen Abschreibungsbeschluss bzw. vor der richterlichen Ab- schreibungsverfügung [Art. 241 Abs. 3 ZPO] einem rechtskräftigen Entscheid gleichgestellt sind, vgl. Naegeli, KUKO ZPO, a.a.O., N. 11 zu Art. 241 ZPO), ist mit Bezug auf den vorliegenden Fall festzuhalten, dass die von den Parteien am 21./25. Januar 2015 ge- troffene und der Vorinstanz eingereichte Vereinbarung in dieser Hinsicht problemlos erscheint. Sie wurde über einen vergleichs- fähigen, vermögensrechtlichen Gegenstand geschlossen und ist sowohl klar als auch - gemessen am im Schlichtungsgesuch gestell- ten Begehren - vollständig. Insbesondere ist sie auch vom gesetz- lichen Vertreter des noch minderjährigen Beklagten unterzeichnet und es liegt eine rechtskräftige Zustimmungserklärung der Kindes- und Erwachsenenschutzbehörde (vgl. Art. 308 Abs. 2 und Art. 314 Abs. 1 in Verbindung mit Art. 416 Abs. 1 Ziff. 9 ZGB) zum Vergleich vor. Damit ist das von der Klägerin eingeleitete Schlich- 2015 Obergericht, Abteilung Zivilgericht 316 tungsverfahren als zufolge gerichtlichen Vergleichs erledigt abzu- schreiben.</w:t>
      </w:r>
    </w:p>
    <w:p>
      <w:r>
        <w:rPr>
          <w:b/>
        </w:rPr>
        <w:t>E. 3</w:t>
      </w:r>
    </w:p>
    <w:p>
      <w:r>
        <w:t>März 2015). Auch wenn Art. 208 Abs. 1 ZPO den Regelfall, nämlich den unter Mitwirkung der Schlichtungsbehörde zustande gekommenen Vergleich im Visier hat, kann die Schlichtungsbehörde 2015 Zivilprozessrecht 315 auch einen im Rahmen privater Verhandlungen zustande gekom- menen Vergleich zu Protokoll nehmen (Art. 208 Abs. 1 ZPO; Bot- schaft, S. 7331; Honegger, a.a.O., N. 8 zu Art. 208 ZPO; Staehe- lin/Staehelin/Grolimund, Zivilprozessrecht, 2. Auflage, Zürich/Basel/ Genf 2013, § 20 Rz. 31). Damit hat die Friedensrichterin das Verfahren zu Unrecht als durch Rückzug des Schlichtungsbegehrens erledigt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