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21 vom 6. Mai 2014</w:t>
      </w:r>
    </w:p>
    <w:p>
      <w:r>
        <w:t>AG Gerichte, 2014-05-06, DE</w:t>
      </w:r>
    </w:p>
    <w:p>
      <w:r>
        <w:rPr>
          <w:b/>
        </w:rPr>
        <w:t xml:space="preserve">Quelle: </w:t>
      </w:r>
      <w:r>
        <w:t>https://mcp.opencaselaw.ch/entscheid/ag_gerichte_AGVE_2015_21</w:t>
      </w:r>
    </w:p>
    <w:p>
      <w:r>
        <w:t>FR: AG_GERICHTE AGVE 2015 21 du 6 mai 2014</w:t>
      </w:r>
    </w:p>
    <w:p>
      <w:r>
        <w:t>IT: AG_GERICHTE AGVE 2015 21 del 6 maggio 2014</w:t>
      </w:r>
    </w:p>
    <w:p>
      <w:pPr>
        <w:pStyle w:val="Heading2"/>
      </w:pPr>
      <w:r>
        <w:t>Regeste</w:t>
      </w:r>
    </w:p>
    <w:p>
      <w:r>
        <w:t>21 Erteilung einer Aufenthaltsbewilligung zur erwerbslosen WohnsitznahmeArt. 28 lit. b AuG liegen vor, wenn Rentnerinnen oder Rentner eineenge Beziehung zu nahen Verwandten in der Schweiz haben. Entgegen der Rechtsprechung des Bundesverwaltungsgerichts ist vom klaren Wortlaut von Art. 25 Abs. 2 lit....</w:t>
      </w:r>
    </w:p>
    <w:p>
      <w:pPr>
        <w:pStyle w:val="Heading2"/>
      </w:pPr>
      <w:r>
        <w:t>Volltext</w:t>
      </w:r>
    </w:p>
    <w:p>
      <w:r>
        <w:t>Aargau Obergericht Verwaltungsgericht 02.07.2015 AGVE 2015 21</w:t>
      </w:r>
    </w:p>
    <w:p>
      <w:r>
        <w:t>21 Erteilung einer Aufenthaltsbewilligung zur erwerbslosen WohnsitznahmeArt. 28 lit. b AuG liegen vor, wenn Rentnerinnen oder Rentner eineenge Beziehung zu nahen Verwandten in der Schweiz haben. Entgegen der Rechtsprechung des Bundesverwaltungsgerichts ist vom klaren Wortlaut von Art. 25 Abs. 2 lit....</w:t>
      </w:r>
    </w:p>
    <w:p>
      <w:r>
        <w:t>AGVE - Archiv 2015 Migrationsrecht Migrationsrecht 141 21 Erteilung einer Aufenthaltsbewilligung zur erwerbslosen Wohnsitznahme - Besondere persönliche Beziehungen zur Schweiz im Sinne von Art. 28 lit. b AuG liegen vor, wenn Rentnerinnen oder Rentner eine enge Beziehung zu nahen Verwandten in der Schweiz haben. Entge- gen der Rechtsprechung des Bundesverwaltungsgerichts ist vom kla- ren Wortlaut von Art. 25 Abs. 2 lit. b VZAE nicht abzuweichen (Erw. 3). - Den Migrationsbehörden ist es unbenommen, die demografische, die soziale und die gesellschaftliche Entwicklung der Schweiz bei der Zu- lassung von Rentnerinnen und Rentnern im Rahmen des öffentlichen Interesses stärker zu gewichten (Erw. 4). Aus dem Entscheid des Verwaltungsgerichts, 2. Kammer, vom 8. Juli 2015 in Sachen A. gegen das Amt für Migration und Integration (WBE.2014.348). Sachverhalt (Zusammenfassung) Die Beschwerdeführerin ist kosovarische Staatsangehörige. Am 19. August 2013 liess sie beim MIKA die Erteilung einer Aufent- haltsbewilligung zur erwerbslosen Wohnsitznahme in der Schweiz beantragen. Mit Verfügung vom 6. Mai 2014 lehnte das MIKA das Gesuch um Erteilung einer Aufenthaltsbewilligung zur erwerbslosen Wohnsitznahme ab, da die Beschwerdeführerin ausserhalb ihres familiären Netzes keine besonderen Beziehungen zur Schweiz vor- weisen könne. Aus den Erwägungen 2. 2.1. 2015 Obergericht, Abteilung Verwaltungsgericht 142 Gemäss Art. 28 AuG können Ausländerinnen und Ausländer, die nicht mehr erwerbstätig sind, zum Aufenthalt in der Schweiz zugelassen werden, wenn sie: a. ein vom Bundesrat festgelegtes Mindestalter erreicht haben; b. besondere persönliche Beziehungen zur Schweiz besitzen; und c. über die notwendigen finanziellen Mittel verfügen. Die Voraussetzungen von Art. 28 lit. a bis c AuG müssen kumu- lativ erfüllt sein. Nachdem Art. 28 AuG als "Kann-Bestimmung" nor- miert wurde, besteht kein Anspruch auf Erteilung einer Aufent- haltsbewilligung, sondern liegt die Bewilligungserteilung im pflicht- gemäss auszuübenden Ermessen der Behörde. Dabei ist insbesondere dem Grundsatz der rechtsgleichen Behandlung der Betroffenen und der willkürfreien Entscheidung besondere Beachtung zu schenken. Sind die gesetzlichen und die im Rahmen des migrationsamtlichen Ermessens zulässigerweise verlangten Voraussetzungen erfüllt, ist die Bewilligung zu erteilen (vgl. M ARC S PESCHA , in: S PESCHA / T HÜR /Z ÜND /B OLZLI , Kommentar Migrationsrecht, Art. 96 AuG, N 1). Gemäss Art. 3 f. AuG und Art. 96 AuG haben die zuständigen Behörden bei der Ermessensausübung überdies die öffentlichen Interessen, insbesondere die demografische, soziale und gesell- schaftliche Entwicklung der Schweiz, die persönlichen Verhältnisse sowie den Grad der Integration der Ausländerinnen und Ausländer zu berücksichtigen. 2.2. Die Voraussetzungen von Art. 28 AuG werden teilweise in Art. 25 VZAE konkretisiert. Gemäss Art. 25 Abs. 1 VZAE beträgt das Mindestalter für die Zulassung von Rentnerinnen und Rentnern 55 Jahre. Besondere persönliche Beziehungen zur Schweiz liegen gemäss Art. 25 Abs. 2 VZAE insbesondere vor, wenn a. längere frühere Aufenthalte in der Schweiz, namentlich Fe- rien, Ausbildung oder Erwerbstätigkeit, nachgewiesen wer- den; b. enge Beziehungen zu nahen Verwandten in der Schweiz bestehen (Eltern, Kinder, Enkelkinder oder Geschwister). 2015 Migrationsrecht Migrationsrecht 143 Art. 25 Abs. 3 VZAE hält weiter fest, dass die Rentnerin oder der Rentner im In- oder Ausland mit Ausnahme der Verwaltung des eigenen Vermögens keine Erwerbstätigkeit ausüben darf. Konkreti- sierungen hinsichtlich der genügenden finanziellen Mittel für einen Aufenthalt in der Schweiz sind der VZAE jedoch nicht zu entneh- men. 3. 3.1. Nachdem die Vorinstanz unter Bezugnahme auf die Recht- sprechung des Bundesverwaltungsgerichts davon ausgeht, die Be- schwerdeführerin besitze keine besonderen persönlichen Beziehun- gen zur Schweiz, ist vorab zu klären, ob die Voraussetzung von Art. 28 lit. b AuG erfüllt ist. 3.2. Das Bundesverwaltungsgericht geht in konstanter Rechtspre- chung davon aus, dass enge Beziehungen zu nahen Verwandten in der Schweiz allein nicht genügen, um besondere persönliche Bezie- hungen zur Schweiz im Sinne von Art. 28 lit. b AuG zu besitzen. Vielmehr bedarf es zusätzlich eigenständiger, von den Angehörigen unabhängiger Beziehungen soziokultureller oder persönlicher Art, wie beispielsweise Verbindungen zum örtlichen Gemeinwesen, die Teilnahme an kulturellen Veranstaltungen oder direkte Kontakte mit der einheimischen Bevölkerung (Urteil des Bundesverwaltungsge- richts vom 17. Februar 2014 [C-1156/2012], Erw. 10.2; Urteil des Bundesverwaltungsgerichts vom 14. September 2012 [C-797/2011], Erw. 9.1.7 und Urteil des Bundesverwaltungsgerichts vom 14. Januar 2013 [C-6349/2010], Erw. 9.2.3). Nachdem sich die Vorinstanz auf diese Rechtsprechung und auf die darauf angepassten Weisungen des SEM stützt (vgl. Weisungen und Erläuterungen Ausländerbereich vom 1. Juli 2015 [Weisungen AuG], S. 207), ist nachfolgend zu klä- ren, wie der unbestimmte Rechtsbegriff der "besonderen persönli- chen Beziehungen zur Schweiz" zu verstehen ist. 3.3. Das Gesetz muss in erster Linie aus sich selbst heraus, das heisst nach Wortlaut, Sinn und Zweck und den ihm zugrunde liegen- den Wertungen auf der Basis einer teleologischen Verständnisme- 2015 Obergericht, Abteilung Verwaltungsgericht 144 thode ausgelegt werden. Die Gesetzesauslegung hat sich vom Gedan- ken leiten zu lassen, dass nicht schon der Wortlaut die Norm dar- stellt, sondern erst das an Sachverhalten verstandene und konkreti- sierte Gesetz. Gefordert ist die sachlich richtige Entscheidung im normativen Gefüge, ausgerichtet auf ein befriedigendes Ergebnis der ratio legis, d.h. des Gesetzeszwecks. Dabei ist ein pragmatischer Methodenpluralismus anzuwenden. Es ist insbesondere davon abzu- sehen, die einzelnen Auslegungselemente einer hierarchischen Priori- tätsordnung zu unterstellen. Gesetzesmaterialien können beigezogen werden, sofern sie auf die streitige Frage eine klare Antwort geben (BGE 131 III 33, Erw. 2). Ausgangspunkt jeder Auslegung bildet der Wortlaut einer Be- stimmung. Ist der Text nicht ohne Weiteres klar und sind verschie- dene Interpretationen möglich, so muss unter Berücksichtigung aller Auslegungsmethoden (grammatikalische, systematische, historische und teleologische Methode) nach seiner wahren Tragweite gesucht werden; dabei kommt es namentlich auf den Sinn und Zweck der Re- gelung, auf die dem Text zu Grunde liegenden Wertungen sowie auf den Sinnzusammenhang an, in dem die Norm steht. Vom klaren, d.h. eindeutigen und unmissverständlichen Wortlaut darf nur ausnahms- weise abgewichen werden; namentlich dann, wenn triftige Gründe dafür vorliegen, dass der Wortlaut nicht den wahren Sinn der Bestim- mung wiedergibt. Solche Gründe können sich aus der Entste- hungsgeschichte der Bestimmung, aus ihrem Grund und Zweck oder aus dem Zusammenhang mit anderen Vorschriften ergeben (Urteil des Bundesgerichts vom 26. Mai 2015 [9C_813/2014], Erw. 2.2; BGE 135 II 78, Erw. 2.2; BGE 131 III 33, Erw. 2; BGE 130 II 202, Erw. 5.1; BVGE 2007/7, Erw. 4.1, mit weiteren Hinweisen; vgl. zur Auslegung im Verwaltungsrecht allgemein: U LRICH H ÄFELIN /G EORG M ÜLLER /F ELIX U HLMANN , Allgemeines Verwaltungsrecht, 6. Aufl., Zürich/St. Gallen 2010, Rz. 214 ff., mit weiteren Hinweisen). 3.4. Die grammatikalische Auslegung stellt auf Wortlaut, Wortsinn und Sprachgebrauch ab. Unter Sprachgebrauch ist dabei in der Regel der allgemeine Sprachgebrauch zu verstehen. Bei der Auslegung sind neben dem Gesetzestext auch allfällige Titel zu berücksichtigen. 2015 Migrationsrecht Migrationsrecht 145 Dabei sind die Formulierungen einer Gesetzesnorm in den Amtsspra- chen Deutsch, Französisch und Italienisch gleichwertig (U LRICH H ÄFELIN /W ALTER H ALLER /H ELEN K ELLER , Schweizerisches Bun- desstaatsrecht, 8. Aufl., Zürich/Basel/Genf 2012, Rz. 91 ff.). Art. 28 AuG sieht drei kumulativ zu erfüllende Voraussetzungen vor, damit Ausländerinnen und Ausländer, welche nicht mehr er- werbstätig sind, zugelassen werden können. Eine dieser Voraus- setzungen bildet der Besitz besonderer persönlicher Beziehungen zur Schweiz (Art. 28 lit. b AuG). Gemäss Art. 25 Abs. 2 VZAE liegen besondere persönliche Beziehungen zur Schweiz insbesondere vor, wenn: a. längere frühere Aufenthalte in der Schweiz, namentlich Fe- rien, Ausbildung oder Erwerbstätigkeit, nachgewiesen wer- den; b. enge Beziehungen zu nahen Verwandten in der Schweiz be- stehen (Eltern, Kinder, Enkelkinder oder Geschwister). Aufgrund der Formulierung von Art. 25 Abs. 2 VZAE - unter Verwendung von "insbesondere" und ohne eine Konjunktion, welche darauf hindeuten würde, dass die beiden Kriterien als kumulative Voraussetzungen zu verstehen sind - sind sie zum einen als alterna- tive und nicht zwingende Kriterien und zum anderen als beispiel- hafte, jedoch nicht abschliessende Aufzählung zu verstehen. Die be- sonderen persönlichen Beziehungen zur Schweiz, wie sie Art. 28 lit. b AuG verlangt, sind damit nach dem Wortlaut von Art. 25 Abs. 2 VZAE namentlich dann gegeben, wenn längere frühere Aufenthalte in der Schweiz nachgewiesen werden oder wenn enge Beziehungen zu Eltern, Kindern, Enkelkindern oder Geschwistern bestehen, wel- che in der Schweiz leben. Auch wenn diese Aufzählung nicht ab- schliessend ist, geht aus dem Wortlaut der Bestimmungen nicht her- vor, dass über die einzelnen Kriterien hinaus bestimmte Bedingungen erfüllt sein müssten, damit die Voraussetzung gemäss Art. 28 lit. b AuG gegeben ist. Daran ändert auch nichts, dass die beiden Kriterien unbestimmte Rechtsbegriffe enthalten, welche der Auslegung bedür- fen. Es lässt somit nichts darauf schliessen, dass enge Beziehungen zu nahen Verwandten allein für den Besitz besonderer persönlicher Beziehungen zur Schweiz ungenügend wären. 2015 Obergericht, Abteilung Verwaltungsgericht 146 Aus dem Wortlaut der vorliegend einschlägigen Bestimmungen geht nach dem Gesagten klar hervor, aufgrund welcher Kriterien vom Vorliegen der besonderen persönlichen Beziehungen zur Schweiz im Sinne von Art. 28 AuG ausgegangen werden kann. Zu prüfen ist nachfolgend, ob ausnahmsweise vom klaren Wort- laut abzuweichen ist, weil er nicht den wahren Sinn der Bestimmung wiedergibt. 3.5. 3.5.1. Das Bundesverwaltungsgericht begründet seine Rechtsprechung damit, dass das Erfordernis der besonderen persönlichen Beziehun- gen zur Schweiz aufgrund der Entstehungsgeschichte von Art. 28 AuG nicht mit den gemäss Art. 25 Abs. 2 VZAE vorgesehenen engen Beziehungen zu nahen Verwandten in der Schweiz gleichzusetzen sei. Dies führte zu einem vereinfachten Familiennachzug in aufstei- gender Linie, was vom Gesetzgeber nicht gewollt sein könne. Aus den diversen früheren Verordnungen des Eidgenössischen Justiz- und Polizeidepartements zur Begrenzung der Zahl der Ausländer gehe hervor, dass der Verordnungsgeber unterschieden habe zwischen dem Familiennachzug in aufsteigender Linie einerseits und der Zulassung von Rentnerinnen und Rentnern, welche keiner Erwerbstätigkeit mehr nachgehen und über ausserfamiliäre Beziehungen zur Schweiz verfügen, andererseits. Ersterer würde sich auf indirekte Beziehun- gen zur Schweiz stützen, wobei die Schweiz lediglich deren geo- graphischer Verankerungspunkt bilde, während Letzterer persönliche und direkte Beziehungen zur Schweiz zu Grunde lägen. Die Zulas- sung von Rentnerinnen und Rentnern sei in Art. 34 der Verordnung über die Begrenzung der Zahl der Ausländer vom 6. Oktober 1986 (BVO, AS 1986 1791) und anschliessend in Art. 28 AuG normiert worden. Die Parallelbestimmung betreffend den Familiennachzug in aufsteigender Linie sei als solche zwar nicht formell in der BVO ver- ankert worden. Dies bedeute jedoch nicht, dass Art. 28 AuG nun beide Konstellationen vereine. Der Härtefall, wie er beim Familien- nachzug in aufsteigender Linie gemäss den früheren Verordnungen verlangt war, sei vormals von Art. 13 lit. f BVO erfasst worden. Ge- mäss aktueller Rechtslage sei der Familiennachzug in aufsteigender 2015 Migrationsrecht Migrationsrecht 147 Linie in Art. 42 Abs. 2 AuG lediglich für Schweizer vorgesehen; in allen anderen Fällen müsse ein schwerwiegender persönlicher Härte- fall im Sinne von Art. 30 Abs. 1 lit. b AuG vorliegen. Bereits der Wortlaut von Art. 28 lit. b AuG zeige, dass nach aktueller Rechtslage direkte Beziehungen zur Schweiz bestehen müssten und nicht indi- rekte: Gemäss Gesetzestext seien besondere persönliche Beziehun- gen " zur Schweiz" und nicht " in der Schweiz" verlangt (Urteil des Bundesverwaltungsgerichts vom 14. September 2012 [C-797/2011], Erw. 9.1). Damit stützt das Bundesverwaltungsgericht die Begründung seiner aktuellen Rechtsprechung darauf, dass zu unterscheiden sei zwischen Aufenthaltsbewilligungen, die Rentnerinnen und Rentnern aufgrund eines Familiennachzugs in aufsteigender Linie erteilt wer- den und Aufenthaltsbewilligungen aufgrund direkter und eigenstän- diger, d.h. ausserfamiliärer, Beziehungen zur Schweiz. Auch wenn diese Zweispurigkeit bei der Bewilligungserteilung an Rentnerinnen und Rentner gemäss früherem Verordnungsrecht bestanden haben sollte, ergab sie sich weder aus den vormaligen Rechtsgrundlagen gemäss Art. 13 lit. f BVO und Art. 34 BVO noch ergibt sie sich aus den aktuellen Rechtsgrundlagen gemäss Art. 30 Abs. 1 lit. b AuG und Art. 28 AuG bzw. Art. 25 VZAE. Zwar bestand bzw. besteht für eine Rentnerin oder einen Rentner wohl die Möglichkeit, gestützt auf Art. 13 lit. f BVO bzw. Art. 30 Abs. 1 lit. b AuG aufgrund eines schwerwiegenden persönlichen Härtefalls eine Aufenthaltsbewilli- gung zu erhalten. Jedoch war weder nach alter Gesetzgebung noch ist nach aktueller Gesetzgebung ersichtlich, dass eine nicht mehr er- werbstätige, solvente, über 55-jährige Person mit nahen Verwandten in der Schweiz, aber ohne ausserfamiliäre Beziehungen zur Schweiz nur dann eine Aufenthaltsbewilligung erteilt werden konnte oder kann, wenn ein schwerwiegender persönlicher Härtefall vorlag bzw. vorliegt. Ebenso wenig ergab bzw. ergibt sich aus Art. 34 BVO bzw. aus Art. 28 AuG und Art. 25 VZAE sowie aus den diesbezüglichen Materialien, dass diese Normen nur dann zur Anwendung gelangen sollten bzw. sollen, wenn die Erteilung einer Aufenthaltsbewilligung alleine gestützt auf ausserfamiliäre Beziehungen erteilt werden soll. Solches geht auch aus der Praxis zu Art. 34 BVO nicht hervor (siehe 2015 Obergericht, Abteilung Verwaltungsgericht 148 dazu nachfolgend). Vielmehr ist davon auszugehen, dass als Rechts- grundlage für die Bewilligungserteilung an Rentnerinnen und Rent- ner nach AuG einerseits Art. 42 Abs. 2 AuG und andererseits Art. 28 AuG und Art. 25 VZAE zur Anwendung kommen und dass dabei der allgemeinen Bestimmung von Art. 30 Abs. 1 lit. b AuG nur eine sub- sidiäre Bedeutung zukommt. Gemäss Art. 42 Abs. 2 AuG sind Eltern, deren Nachkommen mit Schweizer Bürgerrecht in der Schweiz le- ben, bei der Bewilligungserteilung insofern privilegiert, als sie keiner Alterslimite unterliegen und Anspruch auf die Bewilligung haben, je- doch insofern benachteiligt, als dieser Anspruch nur dann besteht, wenn sie bereits im Besitze einer dauerhaften Aufenthaltsbewilligung eines Staates sind, mit dem ein Freizügigkeitsabkommen abgeschlos- sen wurde und wenn ihnen durch die Nachkommen Unterhalt ge- währt wird. 3.5.2. Soweit das Bundesverwaltungsgericht gestützt auf die Entste- hungsgeschichte von Art. 28 AuG feststellt, dass die besonderen per- sönlichen Beziehungen zur Schweiz erst dann vorliegen, wenn neben den Beziehungen zu Angehörigen in der Schweiz auch eigenständige und von Angehörigen unabhängige Beziehungen soziokultureller oder persönlicher Art vorhanden sind, ist Folgendes festzuhalten: Der Botschaft zum Bundesgesetz über die Ausländerinnen und Ausländer vom 8. März 2002 (Botschaft zum AuG) ist zu entnehmen, dass Art. 28 AuG der Regelung von Art. 34 BVO entspricht (BBl 2002 3785), wonach Rentnerinnen und Rentnern eine Aufent- haltsbewilligung erteilt werden konnte, wenn die Gesuchstellerin oder der Gesuchsteller (a) älter als 55-jährig war, (b) enge Beziehun- gen zur Schweiz hatte, (c) weder in der Schweiz noch im Ausland er- werbstätig war, (d) den Mittelpunkt ihrer bzw. seiner Lebensverhält- nisse in die Schweiz verlegte und (e) die notwendigen finanziellen Mittel hatte. Kriterien, welche für das Vorliegen der gemäss Art. 34 lit. b BVO vorausgesetzten engen Beziehungen zur Schweiz spra- chen, waren insbesondere längere oder wiederholte Aufenthalte in der Schweiz (namentlich regelmässige Ferienaufenthalte), in der Schweiz lebende Familienmitglieder (Eltern, Kinder, Enkelkinder, Geschwister) und Vorfahren mit Schweizer Staatsangehörigkeit. Der 2015 Migrationsrecht Migrationsrecht 149 Besitz von Grundeigentum oder das Bestehen von wirtschaftlichen Beziehungen zur Schweiz reichten für sich alleine hingegen nicht zur Annahme von engen Beziehungen zur Schweiz aus (vgl. Urteil des Bundesverwaltungsgerichts vom 21. Juli 2009 [C-2570/2007], Erw. 7.1.2, zur Auslegung von Art. 34 BVO). Zusätzliche, eigenstän- dige und von Angehörigen unabhängige Beziehungen soziokulturel- ler oder persönlicher Art waren nicht erforderlich. Die Botschaft zum AuG verwendet für die Definition der besonderen persönlichen Be- ziehungen zur Schweiz gemäss Art. 28 lit. b AuG dieselbe Umschrei- bung: Besondere persönliche Beziehungen zur Schweiz liegen dem- nach namentlich vor, wenn längere oder wiederholte Aufenthalte nachgewiesen werden können, wenn nahe Verwandte in der Schweiz leben oder wenn die Vorfahren Schweizerinnen oder Schweizer wa- ren. Allein durch den Besitz von Grundeigentum oder auf Grund von wirtschaftlichen Beziehungen zur Schweiz wird diese Voraussetzung noch nicht erfüllt (Botschaft zum AuG BBl 2002 3785). Aus den Materialien zum AuG geht sodann weder hervor, dass der Gesetzge- ber eine zusätzliche Voraussetzung in Form der eigenständigen Beziehungen soziokultureller oder persönlicher Art einführen wollte, noch dass die Beziehungen zur Schweiz unter neuem Recht anders definiert werden sollten als nach bisherigem Recht. Sowohl der National- als auch der Ständerat haben sich ohne Diskussion der bun- desrätlichen Vorlage angeschlossen, deren Gesetzeswortlaut seit der ersten Fassung des AuG bis heute unverändert geblieben ist. Schliesslich ergeben sich auch aus den Ausführungsbestimmungen (Art. 25 Abs. 2 VZAE) keinerlei Hinweise darauf, dass zusätzlich zu den längeren früheren Aufenthalten in der Schweiz oder den engen Beziehungen zu nahen Verwandten in der Schweiz eigenständige, von den Angehörigen unabhängige Beziehungen soziokultureller oder persönlicher Art vorhanden sein müssten. Vielmehr ist dem Be- richt zum Vernehmlassungsentwurf der Verordnung über Zulassung, Aufenthalt und Erwerbstätigkeit (VZAE), S. 8, zu entnehmen, dass die bisherige Regelung (Art. 34 BVO) bei der Zulassung von Rentnerinnen und Rentnern, die weder in der Schweiz noch im Aus- land erwerbstätig seien, weitergeführt werden solle. Die für eine 2015 Obergericht, Abteilung Verwaltungsgericht 150 Zulassung notwendigen "besonderen persönlichen Beziehungen zur Schweiz" würden in der Verordnung näher umschrieben (Abs. 2). Nach dem Gesagten ist nicht nachvollziehbar, weshalb das Bun- desverwaltungsgericht aufgrund der Entstehungsgeschichte von Art. 28 AuG zum Schluss kommt, dass über die Beziehungen zu Angehörigen hinaus zusätzliche Beziehungen zur Schweiz bestehen müssten. Das Bundesverwaltungsgericht zeigt nicht auf, inwiefern sich unter Art. 28 AuG gegenüber der altrechtlichen Grundlage ge- mäss Art. 34 BVO etwas geändert haben sollte. Vielmehr setzt sich das Bundesverwaltungsgericht mit dem Übergang von den früheren Verordnungen des Eidgenössischen Justiz- und Polizeidepartements zur BVO auseinander. Daraus ergibt sich nichts anderes, als dass auch das Bundesverwaltungsgericht davon ausgeht, dass die Voraus- setzung betreffend die Beziehungen zur Schweiz bei Einführung des AuG gegenüber der BVO-Regelung unverändert blieben (vgl. Urteil des Bundesverwaltungsgerichts vom 14. September 2012 [C-797/2011], Erw. 9.1.6 und Urteil des Bundesverwaltungsgerichts vom 14. Januar 2013 [C-6349/2010], Erw. 8.2.2). Im Übrigen war schon gemäss altrechtlicher Bestimmung von den Beziehungen zur Schweiz die Rede (vgl. Art. 34 lit. b BVO). Weshalb diese Formulie- rung mit Art. 28 lit. b AuG nun enger auszulegen wäre, ist nicht nachvollziehbar (vgl. zudem Urteil des Bundesverwaltungsgerichts vom 14. September 2012 [C-797/2011], Erw. 9.1.5). 3.5.3. Zusammenfassend lässt sich die zusätzliche Voraussetzung der eigenständigen, von den Angehörigen unabhängigen Beziehungen soziokultureller oder persönlicher Art für die Zulassung von Rentne- rinnen und Rentnern weder aus den gesetzlichen Grundlagen (Art. 34 BVO und Art. 28 AuG bzw. Art. 25 VZAE) noch aus den dazugehö- rigen Materialien ableiten. Zudem sind keinerlei gesetzgeberischen Bestrebungen ersichtlich, wonach in Bezug auf die vorausgesetzten Beziehungen zur Schweiz gegenüber Art. 34 BVO etwas hätte geän- dert werden sollen. Es rechtfertigt sich daher nicht, für die Zulassung von Rentnerinnen und Rentnern gestützt auf die gesetzlichen Grund- lagen bzw. aufgrund der Entstehungsgeschichte von Art. 28 AuG mit Blick auf die besonderen persönlichen Beziehungen zur Schweiz ne- 2015 Migrationsrecht Migrationsrecht 151 ben engen Beziehungen zu nahen Verwandten zusätzliche Voraus- setzungen zu verlangen. 3.5.4. Hinsichtlich der teleologischen Auslegung ist Folgendes festzu- halten: Sinn und Zweck der genannten Bestimmung ist es, Rentnerin- nen und Rentnern unter gewissen Bedingungen den Aufenthalt in der Schweiz zu gestatten. Würde man, wie dies das Bundesverwal- tungsgericht tut, für Rentnerinnen und Rentner mit engen Beziehun- gen zu nahen Verwandten in der Schweiz verlangen, dass diese darüber hinaus zusätzlich eigene, von den Verwandten unabhängige Beziehungen zur Schweiz nachweisen können, bedeutete dies letzt- lich, dass die beiden Bedingungen von Art. 25 Abs. 2 lit. a und b VZAE kumulativ erfüllt sein müssten. Eine derartige, konsequente Umsetzung der Argumentation des Bundesverwaltungsgerichts hätte aber wiederum zur Folge, dass Rentnerinnen und Rentner ohne nahe Verwandte in der Schweiz die Voraussetzung von Art. 25 Abs. 2 VZAE gar nie erfüllen könnten, womit ein Teil der Rentnerinnen und Rentner von der Zulassungsmöglichkeit ausgeschlossen würde. Dass es aber keinesfalls dem Sinn und Zweck der genannten Zulassungs- bestimmungen entsprechen kann, zum Beispiel Personen, die wäh- rend Jahren in der Schweiz arbeitstätig waren und für ein paar Jahre die Schweiz verlassen haben, den Aufenthalt als Rentnerin oder Rentner zu versagen, nur weil sie über keine nahen Verwandten in der Schweiz verfügen, liegt auf der Hand und bedarf keiner weiteren Ausführungen. 3.5.5. Andere Gründe, weshalb vorliegend ausnahmsweise vom klaren Wortlaut der Bestimmungen betreffend die besonderen persönlichen Beziehungen abgewichen werden dürfte, sind nicht ersichtlich. Viel- mehr ist zusätzlich darauf hinzuweisen, dass die Zulassung von Rent- nerinnen und Rentnern (wie auch der schwerwiegende persönliche Härtefall gemäss Art. 30 Abs. 1 lit. b AuG) im fünften Kapitel betref- fend die Zulassungsvoraussetzungen geregelt ist und die Rechts- grundlagen für den Familiennachzug in einem anderen, eigenen Kapitel (siebtes Kapitel) festgelegt sind. Die Gesetzessystematik lässt damit bezüglich der Zulassung von Rentnerinnen und Rentnern 2015 Obergericht, Abteilung Verwaltungsgericht 152 und dem Familiennachzug ebenfalls keinen Zusammenhang erken- nen. 4. Wie bereits ausgeführt (siehe vorne Erw. 2.2), liegt die Bewilli- gungserteilung gestützt auf Art. 28 AuG im Ermessen der dafür zu- ständigen Behörde. Neben den in Art. 96 Abs. 1 AuG und Art. 4 AuG genannten öffentlichen Interessen, den persönlichen Verhältnissen und dem Grad der Integration ist bei der Zulassung von Ausländerin- nen und Ausländern insbesondere auch die demografische, die so- ziale und die gesellschaftliche Entwicklung der Schweiz zu berück- sichtigen (Art. 3 Abs. 3 AuG). In Anbetracht dessen, dass die Schweiz nicht sämtliche ausländische Personen aufnehmen kann, welche hier leben möchten, erscheint es im Rahmen der Interessen- abwägung gerechtfertigt, die Durchsetzung einer restriktiven Ein- wanderungspolitik als gewichtiges öffentliches Interesse zu berück- sichtigen (vgl. auch Urteil des Bundesverwaltungsgerichts vom 10. Dezember 2012 [C-6310/2009], Erw. 4 und 9.3.3, mit Hinwei- sen). Eine restriktive Auslegung von Art. 28 AuG und Art. 25 VZAE ist daher grundsätzlich zulässig, solange sich das von den zuständi- gen Migrationsbehörden ausgeübte Ermessen im rechtlich vorgege- benen Rahmen bewegt. Das Ermessen ist insbesondere pflichtgemäss auszuüben und es darf nicht unter- oder überschritten werden (P ETER U EBERSAX , Einreise und Anwesenheit, in: P ETER U EBERSAX /B EAT R UDIN /T HOMAS H UGI Y AR /T HOMAS G EISER [Hrsg.], Ausländer- recht, Eine umfassende Darstellung der Rechtsstellung von Auslän- derinnen und Ausländern in der Schweiz, Basel 2009, Rz. 7.103). Unter Beachtung dieser Voraussetzungen ist es der zuständigen Migrationsbehörde unbenommen, die demografische, die soziale und die gesellschaftliche Entwicklung der Schweiz bei der Zulassung von Rentnerinnen und Rentnern im Rahmen des öffentlichen Interesses stärker zu gewichten und die Amtsweisungen mit Blick auf eine rechtsgleiche Behandlung aller Gesuchstellenden entsprechend aus- zugestalten. Dies umso mehr, als die ohnehin zunehmende Überalterung der Gesellschaft zu einem wachsenden Anteil von Personen führt, die 2015 Migrationsrecht Migrationsrecht 153 altersbedingt nicht mehr erwerbstätig sind, und so eine stark zuneh- mende Belastung für die erwerbstätige Bevölkerung und die hiesigen Sozialwerke darstellen (vgl. Botschaft zum AuG BBl 2002 3722 ff.), welche durch den Zuzug von Rentnerinnen und Rentnern noch ver- stärkt wird. Selbstredend besteht das diesbezügliche öffentliche Inte- resse in finanzieller Hinsicht nicht nur darin, potentiell anfallende Sozialhilfekosten möglichst tief zu halten oder zu verhindern. Viel- mehr spricht nichts dagegen, die Belastung des Gesundheitswesens in die Beurteilung des öffentlichen Interesses miteinzubeziehen und gegebenenfalls erhöhte finanzielle Anforderungen bezüglich der not- wendigen finanziellen Mittel, der Leistungsfähigkeit und der Sicher- heit der Leistungsfähigkeit festzulegen (vgl. AGVE 1999, S. 480 ff.). Dass das Gesundheitswesen durch den Zuzug von über 55-jährigen Rentnerinnen und Rentnern verteuert wird, insbesondere wenn diese den selbst zu übernehmenden Anteil ihrer Gesundheitskosten nicht tragen können, liegt auf der Hand. Anders als seit langem hier le- bende Ausländerinnen und Ausländer haben erst als Rentnerin oder Rentner zuziehende Personen auch nicht während Jahren potentiell tieferer persönlicher Gesundheitskosten Krankenkassenbeiträge be- zahlt und so einen Solidaritätsanteil übernommen. Vielmehr profitie- ren sie aufgrund des Krankenkassenobligatoriums ohne Vorleistun- gen von einem umfassenden Gesundheitswesen. Erst als Rentnerin- nen oder Rentner zuziehende, nicht mehr erwerbstätige Personen können sich auch nicht darauf berufen, jahrelang Steuern bezahlt und den Staatshaushalt mitgetragen zu haben. Dass ein erhöhtes öffentli- ches Interesse besteht, den Zuzug wirtschaftlich nicht aktiver Perso- nen, die nie Beiträge an entsprechende Institutionen geleistet haben, restriktiv zu regeln, liegt damit auf der Hand. Auch wenn für beson- dere persönliche Beziehungen zur Schweiz enge Beziehungen zu nahen Verwandten genügen, gilt es festzuhalten, dass die Zulassung von Rentnerinnen und Rentnern nicht zu einem versteckten Familiennachzug führen darf, an welchen geringere Anforderungen gestellt werden als an den Nachzug von Ehegatten und Verwandten in absteigender Linie. Es spricht nichts dagegen, all dies im Rahmen des öffentlichen Interesses bei der Beurteilung eines Gesuches zu be- rücksichtigen. 2015 Obergericht, Abteilung Verwaltungsgericht 154 5.-6. (...) 7. Zusammenfassend ist festzuhalten, dass der Einspracheent- scheid vom 15. September 2014 in teilweiser Gutheissung der Be- schwerde insofern aufzuheben ist, als darin festgehalten wurde, die Beschwerdeführerin verfüge über keine besonderen persönlichen Be- ziehungen zur Schweiz im Sinne von Art. 28 lit. b AuG. Nachdem der Sohn der Beschwerdeführerin vollumfänglich für den Unterhalt seiner Mutter aufkommen will und aufgrund seiner Steuerausstände nicht mehr erstellt ist, dass die Beschwerdeführerin über die notwen- digen finanziellen Mittel im Sinne von Art. 28 lit. c AuG verfügt, ist das Verfahren zu weiteren Sachverhaltsabklärungen, insbesondere zur erneuten Erhebung der finanziellen Verhältnisse des Sohnes der Beschwerdeführerin, an das MIKA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