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2011 20 vom 19. Mai 2011</w:t>
      </w:r>
    </w:p>
    <w:p>
      <w:r>
        <w:t>AG Gerichte, 2011-05-19, DE</w:t>
      </w:r>
    </w:p>
    <w:p>
      <w:r>
        <w:rPr>
          <w:b/>
        </w:rPr>
        <w:t xml:space="preserve">Quelle: </w:t>
      </w:r>
      <w:r>
        <w:t>https://mcp.opencaselaw.ch/entscheid/ag_gerichte_AGVE_2011_20</w:t>
      </w:r>
    </w:p>
    <w:p>
      <w:r>
        <w:t>FR: AG_GERICHTE AGVE 2011 20 du 19 mai 2011</w:t>
      </w:r>
    </w:p>
    <w:p>
      <w:r>
        <w:t>IT: AG_GERICHTE AGVE 2011 20 del 19 maggio 2011</w:t>
      </w:r>
    </w:p>
    <w:p>
      <w:pPr>
        <w:pStyle w:val="Heading2"/>
      </w:pPr>
      <w:r>
        <w:t>Regeste</w:t>
      </w:r>
    </w:p>
    <w:p>
      <w:r>
        <w:t>20 Art. 146 Abs. 1, 147 StPOAufgrund des in Art. 146 Abs. 1 StPO statuierten Grundsatzes der getrennten Einvernahme besteht kein Anspruch von beschuldigten Personen, Zeugen oder Auskunftspersonen, bei der Einvernahme von Mitbeschuldigten, anderen Zeugen oder Auskunftspersonen anwesend zu sein.Wird das...</w:t>
      </w:r>
    </w:p>
    <w:p>
      <w:pPr>
        <w:pStyle w:val="Heading2"/>
      </w:pPr>
      <w:r>
        <w:t>Volltext</w:t>
      </w:r>
    </w:p>
    <w:p>
      <w:r>
        <w:t>Aargau Obergericht/Handelsgericht 19.05.2011 AGVE 2011 20 Argovie Obergericht/Handelsgericht 19.05.2011 AGVE 2011 20 Argovia Obergericht/Handelsgericht 19.05.2011 AGVE 2011 20</w:t>
      </w:r>
    </w:p>
    <w:p>
      <w:r>
        <w:t>20 Art. 146 Abs. 1, 147 StPOAufgrund des in Art. 146 Abs. 1 StPO statuierten Grundsatzes der getrennten Einvernahme besteht kein Anspruch von beschuldigten Personen, Zeugen oder Auskunftspersonen, bei der Einvernahme von Mitbeschuldigten, anderen Zeugen oder Auskunftspersonen anwesend zu sein.Wird das...</w:t>
      </w:r>
    </w:p>
    <w:p>
      <w:r>
        <w:t>AGVE - Lawsearch Cache - AGVE 2011 2 S. 64 2011 Obergericht 64 [...] 20 Art. 146 Abs. 1, 147 StPO Aufgrund des in Art. 146 Abs. 1 StPO statuierten Grundsatzes der ge- trennten Einvernahme besteht kein Anspruch von beschuldigten Perso- nen, Zeugen oder Auskunftspersonen, bei der Einvernahme von Mitbe- schuldigten, anderen Zeugen oder Auskunftspersonen anwesend zu sein. Wird das Konfrontationsrecht nachträglich eingeräumt, so werden die Teilnahmerechte der Parteien nach Art. 147 Abs. 1 StPO respektiert. Aus dem Entscheid des Obergerichts, Beschwerdekammer in Strafsachen, vom 19. Mai 2011 i.S. K.J. gegen Staatsanwaltschaft Zofingen-Kulm (SBK.2011.91). Aus den Erwägungen 2. 2.1. Gegenstand des Beschwerdeverfahrens ist die Verweigerung der Teilnahme des Beschwerdeführers zusammen mit seiner amtlichen Verteidigerin oder jene seiner amtlichen Verteidigerin allein an der Einvernahme des Mitbeschuldigten (...). 2011 Strafprozessrecht 65 2.2 (...) 2.3. 2.3.1. Art. 146 StPO regelt die Einvernahme mehrerer Personen und Gegenüberstellungen. Gemäss Abs. 1 werden einzuvernehmende Personen getrennt einvernommen. Abs. 2 bestimmt, dass die Strafbe- hörden Personen, einschliesslich solcher, die ein Aussageverwei- gerungsrecht haben, unter dem Vorbehalt der besonderen Rechte des Opfers einander gegenüberstellen können. Nebst der in Abs. 3 vor- gesehenen möglichen Verpflichtung bestimmter einvernommener Personen zum Verweilen befasst sich Art. 146 StPO in Abs. 4 schliesslich noch mit der Möglichkeit des Ausschlusses bestimmter Personen von der Verhandlung. 2.3.2. In Art. 147 StPO werden die Teilnahmerechte bei Beweiserhe- bungen geregelt. Gemäss Art. 147 Abs. 1 StPO haben die Parteien das Recht, bei Beweiserhebungen durch die Staatsanwaltschaft und die Gerichte anwesend zu sein und einvernommenen Personen Fra- gen zu stellen. 2.3.3. Sämtliche Gesetzeskommentatoren sind sich einig, dass durch die getrennte Einvernahme gemäss Art. 146 Abs. 1 StPO die Unbe- fangenheit der einzuvernehmenden Person gewährleistet und ein kollusives Aussageverhalten erschwert wird (S CHMID , Schweizeri- sche Strafprozessordung, Praxiskommentar, 2009 [zit. Praxiskom- mentar], Art. 146 N. 1; H ÄRING , in: Basler Kommentar, Schweizeri- sche Strafprozessordnung, 2011, Art. 146 N. 1; G ODENZI , in: Kom- mentar zur Schweizerischen Strafprozessordnung [StPO], 2010, Art. 146 N. 1). Hingegen bestehen in Bezug auf die Frage, wie Art. 146 Abs. 1 StPO im Hinblick auf die in Art. 147 StPO verankerten Teilnahme- rechte zu interpretieren sei, unterschiedliche Auffassungen. Godenzi ist der Auffassung, der Regelungsgehalt des Art. 146 Abs. 1 StPO beschränke sich auf die Vorgabe, Personen, die im sel- ben Verfahren einvernommen werden sollen, seien - im Sinne einer 2011 Obergericht 66 Einzeleinvernahme - nacheinander zu befragen. Dies heisse aber nicht, dass keine weitere anwesenheitsberechtigte Person im Einver- nahmezimmer zugegen sein dürfe. Die Teilnahmerechte der Parteien nach Art. 147 Abs. 1 StPO seien ebenso zu respektieren wie die An- wesenheitsrechte gesetzlicher Vertreter (G ODENZI , a.a.O., Art. 146 N. 2). Andere Autoren halten demgegenüber fest, dass das grundsätz- lich getrennte Einvernehmen insbesondere auch bedeute, dass in Abwesenheit bzw. unter Ausschluss der anderen zu befragenden Per- sonen einvernommen werde. Zur Begründung dieser mit dem unum- strittenen Interesse der Ermittlung der materiellen Wahrheit als Ver- fahrensziel in Einklang stehenden Betrachtungsweise wird dargelegt, der so verstandene Grundsatz der getrennten Einvernahme ermög- liche es den Strafbehörden, sich ohne zusätzliche Einwirkung durch die Anwesenheit weiterer Verfahrensbeteiligter ein Bild über die ein- zuvernehmende Person und deren Wissen zu machen. Daneben wer- de eine möglichst unverfälschte bzw. unbeeinflusste Äusserung der einvernommenen Person sichergestellt. Es werde vermieden, dass diese ihre Aussagen denen der anderen Personen anpasse oder die Aussage durch die Anwesenheit anderer Personen sonst wie beein- trächtigt bzw. verfälscht werde. Oder anders ausgedrückt: Die ge- trennte Einvernahme diene der Wahrheitsfindung, weil der später Einvernommene nicht, jedenfalls nicht als Folge seiner Anwesenheit, wisse, was die zuvor Einvernommenen gesagt hätten (H ÄRING , a.a.O., Art. 146 N. 1; S CHMID , Handbuch des Schweizerischen Straf- prozessrechts, 2009 [zit. Handbuch], § 59 N. 818; ders., Praxiskom- mentar, a.a.O., Art. 146 N. 1; I LL , in: Kommentierte Textausgabe zur Schweizerischen Strafprozessordnung, S. 133; vgl. auch den Be- gleitbericht zum Vorentwurf für eine Schweizerische Strafprozess- ordnung, Bern 2001, S. 112). Die Mehrheit der Kommentatoren ist somit der Auffassung, dass aufgrund des in Art. 146 Abs. 1 StPO statuierten Grundsatzes der getrennten Einvernahme somit kein An- spruch von beschuldigten Personen, Zeugen oder Auskunftspersonen bestehe, bei der Einvernahme von Mitbeschuldigten, anderen Zeugen oder Auskunftspersonen anwesend zu sein (H ÄRING , a.a.O., Art. 146 N. 2; S CHMID , Handbuch, a.a.O., § 59 N. 818; ders., Praxiskommen- 2011 Strafprozessrecht 67 tar, a.a.O., Art. 146 N. 1). Die Tatsache, dass die beschuldigte Person gemäss Art. 147 StPO ein Recht auf Konfrontation mit ihren Mitbe- schuldigten besitze, deren Aussagen sie belasteten, bedeute nicht a priori ein Anwesenheitsrecht bei entsprechenden Einvernahmen, da das Konfrontationsrecht nachträglich eingeräumt werden könne (H ÄRING , a.a.O., Art. 146 N. 2; S CHMID , Praxiskommentar, a.a.O., Art. 146 N. 3 und Art. 147 N. 5; I LL , a.a.O., S. 133). 2.3.4. Diese Interpretation von Art. 146 Abs. 1 StPO im Hinblick auf die in Art. 147 StPO verankerten Teilnahmerechte entspricht im Üb- rigen der bisherigen Rechtsprechung zu Art. 6 Ziff. 3 lit. d EMRK und Art. 32 Abs. 2 BV. Gemäss der bundesgerichtlichen Recht- sprechung genügt es grundsätzlich, wenn der Angeschuldigte im Verlaufe des Strafverfahrens wenigstens einmal Gelegenheit erhält, den ihn belastenden Personen Ergänzungsfragen zu stellen. Der An- geschuldigte muss die Möglichkeit haben, die Aussagen spätestens an der öffentlichen und kontradiktorischen Gerichtsverhandlung zu bestreiten und die Belastungszeugen ergänzend zu befragen. Es ge- nügt, nachträglich schriftliche Ergänzungsfragen an den Belastungs- zeugen zu stellen (BGE 118 Ia 469 f. mit Hinweisen; vgl. auch ZR 98 Nr. 63). 2.3.5. Vorliegend wurden der Beschwerdeführer und der Mitbeschul- digte zunächst gesondert befragt. Im Anschluss daran fand eine Kon- frontationseinvernahme statt, wobei die Staatsanwaltschaft eine kur- ze Pause vorsah und den Parteien das Protokoll des jeweils anderen Mitbeschuldigten vorlegte. Nach der überzeugenden Betrachtungs- weise der Mehrheit der Gesetzeskommentatoren, welcher sich die Beschwerdekammer in Strafsachen des Obergerichts anschliesst (so auch die III. Strafkammer des Obergerichts des Kantons Zürich, Be- schluss vom 11. Mai 2011, Geschäfts-Nr. UH110023), ist dieses Vor- gehen nicht zu beanstanden. Die Staatsanwaltschaft ging zutreffend davon aus, dass der Grundsatz der getrennten Einvernahme mehrerer Personen bedeutet, dass in Abwesenheit bzw. unter Ausschluss der anderen zu befragenden Personen einvernommen wird. Wenn sie das Konfrontationsrecht nachträglich einräumte, so respektierte sie die 2011 Obergericht 68 Teilnahmerechte der Parteien nach Art. 147 Abs. 1 StPO. Wenn in der Beschwerdeschrift eine Verletzung des Teilnahmerechts nach Art. 147 StPO behauptet wird, so dringt der Beschwerdeführer daher nicht durch. Aus dem gleichen Grund erweist sich auch der Even- tualantrag, es sei immerhin das Teilnahmerecht seiner amtlichen Ver- teidigerin zu gewähren, als ungerechtfertigt.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