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2009 87 vom 9. Juli 2009</w:t>
      </w:r>
    </w:p>
    <w:p>
      <w:r>
        <w:t>AG Gerichte, 2009-07-09, DE</w:t>
      </w:r>
    </w:p>
    <w:p>
      <w:r>
        <w:rPr>
          <w:b/>
        </w:rPr>
        <w:t xml:space="preserve">Quelle: </w:t>
      </w:r>
      <w:r>
        <w:t>https://mcp.opencaselaw.ch/entscheid/ag_gerichte_AGVE_2009_87</w:t>
      </w:r>
    </w:p>
    <w:p>
      <w:r>
        <w:t>FR: AG_GERICHTE AGVE 2009 87 du 9 juillet 2009</w:t>
      </w:r>
    </w:p>
    <w:p>
      <w:r>
        <w:t>IT: AG_GERICHTE AGVE 2009 87 del 9 luglio 2009</w:t>
      </w:r>
    </w:p>
    <w:p>
      <w:pPr>
        <w:pStyle w:val="Heading2"/>
      </w:pPr>
      <w:r>
        <w:t>Regeste</w:t>
      </w:r>
    </w:p>
    <w:p>
      <w:r>
        <w:t>87 Widerruf der Niederlassungsbewilligung; längerfristige FreiheitsstrafeFür die Frage, ob eine längerfristige Freiheitsstrafe vorliegt oder nicht, istunbeachtlich, ob diese bedingt bzw. teilbedingt ausgesprochen wordensind. Art. 63 Abs. 1 lit. a AuG i.V.m. Art. 62 Abs. 1 lit. b AuG stellt explizitauf...</w:t>
      </w:r>
    </w:p>
    <w:p>
      <w:pPr>
        <w:pStyle w:val="Heading2"/>
      </w:pPr>
      <w:r>
        <w:t>Volltext</w:t>
      </w:r>
    </w:p>
    <w:p>
      <w:r>
        <w:t>Aargau Rekursgericht im Ausländerrecht 09.07.2009 AGVE 2009 87 Argovie Rekursgericht im Ausländerrecht 09.07.2009 AGVE 2009 87 Argovia Rekursgericht im Ausländerrecht 09.07.2009 AGVE 2009 87</w:t>
      </w:r>
    </w:p>
    <w:p>
      <w:r>
        <w:t>87 Widerruf der Niederlassungsbewilligung; längerfristige FreiheitsstrafeFür die Frage, ob eine längerfristige Freiheitsstrafe vorliegt oder nicht, istunbeachtlich, ob diese bedingt bzw. teilbedingt ausgesprochen wordensind. Art. 63 Abs. 1 lit. a AuG i.V.m. Art. 62 Abs. 1 lit. b AuG stellt explizitauf...</w:t>
      </w:r>
    </w:p>
    <w:p>
      <w:r>
        <w:t>AGVE - Archiv 2009 BeschwerdengegenEinspracheentscheidedesM... 387 87 Widerruf der Niederlassungsbewilligung; längerfristige Freiheitsstrafe Für die Frage, ob eine längerfristige Freiheitsstrafe vorliegt oder nicht, ist unbeachtlich, ob diese bedingt bzw. teilbedingt ausgesprochen worden sind. Art. 63 Abs. 1 lit. a AuG i.V.m. Art. 62 Abs. 1 lit. b AuG stellt explizit auf die Verurteilung zu einer längerfristigen Freiheitsstrafe und nicht auf den Vollzug einer solchen ab (E. II./3.5.). Entscheid des Rekursgerichts im Ausländerrecht vom 9. Juli 2009 in Sachen A.A. betreffend Widerruf der Niederlassungsbewilligung und Wegweisung (1-BE.2008.32). Bestätigt durch den Entscheid des Bundesgerichts vom 23. Februar 2010 (2C_589/2009).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